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FC" w:rsidRDefault="00D70FFC" w:rsidP="006E4ACC"/>
    <w:p w:rsidR="00AB722C" w:rsidRDefault="00974B7A" w:rsidP="006E4ACC">
      <w:pPr>
        <w:jc w:val="center"/>
        <w:rPr>
          <w:b/>
          <w:bCs/>
          <w:sz w:val="28"/>
          <w:szCs w:val="28"/>
        </w:rPr>
      </w:pPr>
      <w:r w:rsidRPr="00CD4B4F">
        <w:rPr>
          <w:b/>
          <w:bCs/>
          <w:sz w:val="28"/>
          <w:szCs w:val="28"/>
        </w:rPr>
        <w:t xml:space="preserve">Разъяснения по заполнению формы </w:t>
      </w:r>
    </w:p>
    <w:p w:rsidR="00AB722C" w:rsidRDefault="00974B7A" w:rsidP="006E4ACC">
      <w:pPr>
        <w:jc w:val="center"/>
        <w:rPr>
          <w:b/>
          <w:bCs/>
          <w:sz w:val="28"/>
          <w:szCs w:val="28"/>
        </w:rPr>
      </w:pPr>
      <w:r w:rsidRPr="00CD4B4F">
        <w:rPr>
          <w:b/>
          <w:bCs/>
          <w:sz w:val="28"/>
          <w:szCs w:val="28"/>
        </w:rPr>
        <w:t xml:space="preserve">федерального статистического наблюдения </w:t>
      </w:r>
    </w:p>
    <w:p w:rsidR="00D70FFC" w:rsidRPr="00CD4B4F" w:rsidRDefault="00974B7A" w:rsidP="006E4ACC">
      <w:pPr>
        <w:jc w:val="center"/>
        <w:rPr>
          <w:b/>
          <w:bCs/>
          <w:sz w:val="28"/>
          <w:szCs w:val="28"/>
        </w:rPr>
      </w:pPr>
      <w:r w:rsidRPr="00CD4B4F">
        <w:rPr>
          <w:b/>
          <w:bCs/>
          <w:sz w:val="28"/>
          <w:szCs w:val="28"/>
        </w:rPr>
        <w:t>№ П (услуги) «Сведения об объеме платных услуг населению по видам»</w:t>
      </w:r>
      <w:r w:rsidR="00CD4B4F">
        <w:rPr>
          <w:b/>
          <w:bCs/>
          <w:sz w:val="28"/>
          <w:szCs w:val="28"/>
        </w:rPr>
        <w:t xml:space="preserve"> (месячная)</w:t>
      </w:r>
    </w:p>
    <w:p w:rsidR="00CD4B4F" w:rsidRDefault="00CD4B4F" w:rsidP="00CD4B4F">
      <w:pPr>
        <w:jc w:val="center"/>
        <w:rPr>
          <w:bCs/>
          <w:sz w:val="28"/>
          <w:szCs w:val="28"/>
        </w:rPr>
      </w:pPr>
    </w:p>
    <w:p w:rsidR="00CD4B4F" w:rsidRPr="00CD4B4F" w:rsidRDefault="00CD4B4F" w:rsidP="00CD4B4F">
      <w:pPr>
        <w:jc w:val="center"/>
        <w:rPr>
          <w:bCs/>
          <w:sz w:val="28"/>
          <w:szCs w:val="28"/>
        </w:rPr>
      </w:pPr>
      <w:r w:rsidRPr="00CD4B4F">
        <w:rPr>
          <w:bCs/>
          <w:sz w:val="28"/>
          <w:szCs w:val="28"/>
        </w:rPr>
        <w:t>Уважаемый Руководитель!</w:t>
      </w:r>
    </w:p>
    <w:p w:rsidR="00CD4B4F" w:rsidRPr="00CD4B4F" w:rsidRDefault="00CD4B4F" w:rsidP="00CD4B4F">
      <w:pPr>
        <w:jc w:val="center"/>
        <w:rPr>
          <w:bCs/>
          <w:sz w:val="28"/>
          <w:szCs w:val="28"/>
        </w:rPr>
      </w:pPr>
    </w:p>
    <w:p w:rsidR="00CD4B4F" w:rsidRPr="00CD4B4F" w:rsidRDefault="00CD4B4F" w:rsidP="00CD4B4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CD4B4F">
        <w:rPr>
          <w:bCs/>
          <w:sz w:val="28"/>
          <w:szCs w:val="28"/>
        </w:rPr>
        <w:t>Территориальный орган Федеральной службы государственной статистики по Донецкой Народной Республике сообщает, что в 2024 году проводится федеральное статистическое наблюдение по форме</w:t>
      </w:r>
      <w:r>
        <w:rPr>
          <w:bCs/>
          <w:sz w:val="28"/>
          <w:szCs w:val="28"/>
        </w:rPr>
        <w:t xml:space="preserve"> </w:t>
      </w:r>
      <w:r w:rsidR="00C728CF" w:rsidRPr="00CD4B4F">
        <w:rPr>
          <w:b/>
          <w:sz w:val="28"/>
          <w:szCs w:val="28"/>
        </w:rPr>
        <w:t>№ П (услуги) «Сведения об объеме платных услуг населению по видам»</w:t>
      </w:r>
      <w:r w:rsidR="00A25D20" w:rsidRPr="00CD4B4F">
        <w:rPr>
          <w:b/>
          <w:sz w:val="28"/>
          <w:szCs w:val="28"/>
        </w:rPr>
        <w:t xml:space="preserve"> (месячная)</w:t>
      </w:r>
      <w:r w:rsidR="00A25D20" w:rsidRPr="00F44C80">
        <w:rPr>
          <w:sz w:val="28"/>
          <w:szCs w:val="28"/>
        </w:rPr>
        <w:t xml:space="preserve"> </w:t>
      </w:r>
      <w:r w:rsidRPr="00CD4B4F">
        <w:rPr>
          <w:sz w:val="28"/>
          <w:szCs w:val="28"/>
        </w:rPr>
        <w:t>(далее – форма).</w:t>
      </w:r>
    </w:p>
    <w:p w:rsidR="00CD4B4F" w:rsidRDefault="00682807" w:rsidP="00CD4B4F">
      <w:pPr>
        <w:jc w:val="both"/>
        <w:rPr>
          <w:b/>
          <w:sz w:val="28"/>
          <w:szCs w:val="28"/>
        </w:rPr>
      </w:pPr>
      <w:r w:rsidRPr="00F44C80">
        <w:rPr>
          <w:sz w:val="28"/>
          <w:szCs w:val="28"/>
        </w:rPr>
        <w:t xml:space="preserve"> </w:t>
      </w:r>
      <w:r w:rsidR="00CD4B4F">
        <w:rPr>
          <w:sz w:val="28"/>
          <w:szCs w:val="28"/>
        </w:rPr>
        <w:tab/>
      </w:r>
      <w:r w:rsidR="00CD4B4F" w:rsidRPr="00CD4B4F">
        <w:rPr>
          <w:b/>
          <w:sz w:val="28"/>
          <w:szCs w:val="28"/>
        </w:rPr>
        <w:t>Срок представления первичных статистических данных по форме – с 1-го по 4-й рабочий день после отчетного периода.</w:t>
      </w:r>
    </w:p>
    <w:p w:rsidR="00F52CE2" w:rsidRPr="00F52CE2" w:rsidRDefault="00F52CE2" w:rsidP="00F52C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52CE2">
        <w:rPr>
          <w:sz w:val="28"/>
          <w:szCs w:val="28"/>
        </w:rPr>
        <w:t xml:space="preserve">Форма заполняется на бланке, утвержденном приказом Росстата </w:t>
      </w:r>
      <w:r w:rsidRPr="00F52CE2">
        <w:rPr>
          <w:b/>
          <w:sz w:val="28"/>
          <w:szCs w:val="28"/>
        </w:rPr>
        <w:t xml:space="preserve">от 31.07.2023 </w:t>
      </w:r>
    </w:p>
    <w:p w:rsidR="00F52CE2" w:rsidRPr="00F52CE2" w:rsidRDefault="00F52CE2" w:rsidP="00F52CE2">
      <w:pPr>
        <w:jc w:val="both"/>
        <w:rPr>
          <w:sz w:val="28"/>
          <w:szCs w:val="28"/>
        </w:rPr>
      </w:pPr>
      <w:r w:rsidRPr="00F52CE2">
        <w:rPr>
          <w:b/>
          <w:sz w:val="28"/>
          <w:szCs w:val="28"/>
        </w:rPr>
        <w:t>№ 364, согласно Указаниям</w:t>
      </w:r>
      <w:r w:rsidRPr="00F52CE2">
        <w:rPr>
          <w:sz w:val="28"/>
          <w:szCs w:val="28"/>
        </w:rPr>
        <w:t xml:space="preserve"> по заполнению формы, приведенным на бланке формы.</w:t>
      </w:r>
    </w:p>
    <w:p w:rsidR="00CD4B4F" w:rsidRPr="001D1651" w:rsidRDefault="00CD4B4F" w:rsidP="00D3386C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1D1651">
        <w:rPr>
          <w:color w:val="auto"/>
          <w:sz w:val="28"/>
          <w:szCs w:val="28"/>
        </w:rPr>
        <w:t xml:space="preserve">С бланком формы </w:t>
      </w:r>
      <w:r w:rsidR="00D3386C" w:rsidRPr="001D1651">
        <w:rPr>
          <w:color w:val="auto"/>
          <w:sz w:val="28"/>
          <w:szCs w:val="28"/>
        </w:rPr>
        <w:t xml:space="preserve">и Основными положениями по учету видов платных услуг населению </w:t>
      </w:r>
      <w:r w:rsidRPr="001D1651">
        <w:rPr>
          <w:color w:val="auto"/>
          <w:sz w:val="28"/>
          <w:szCs w:val="28"/>
        </w:rPr>
        <w:t>можно ознакомиться на официальном сайте Росстата (https://rosstat.gov.ru/), а также на официальном сайте Донецкстата (https://80.rosstat.gov.ru/), в разделе Респондентам/Формы федерального статистического наблюдения и формы бухгалтерской (финансовой) отчетности/Альбом форм федерального статистического наблюдения/Платные услуги.</w:t>
      </w:r>
    </w:p>
    <w:p w:rsidR="00CD4B4F" w:rsidRPr="001D1651" w:rsidRDefault="00CD4B4F" w:rsidP="00D3386C">
      <w:pPr>
        <w:jc w:val="both"/>
        <w:rPr>
          <w:color w:val="auto"/>
          <w:sz w:val="28"/>
          <w:szCs w:val="28"/>
        </w:rPr>
      </w:pPr>
      <w:r w:rsidRPr="001D1651">
        <w:rPr>
          <w:color w:val="auto"/>
          <w:sz w:val="28"/>
          <w:szCs w:val="28"/>
        </w:rPr>
        <w:tab/>
        <w:t>Форму предоставляют</w:t>
      </w:r>
      <w:r w:rsidRPr="001D1651">
        <w:rPr>
          <w:color w:val="auto"/>
        </w:rPr>
        <w:t xml:space="preserve"> </w:t>
      </w:r>
      <w:r w:rsidRPr="001D1651">
        <w:rPr>
          <w:color w:val="auto"/>
          <w:sz w:val="28"/>
          <w:szCs w:val="28"/>
        </w:rPr>
        <w:t>юридические лица (кроме субъектов малого предпринимательства),</w:t>
      </w:r>
      <w:r w:rsidRPr="001D1651">
        <w:rPr>
          <w:color w:val="auto"/>
        </w:rPr>
        <w:t xml:space="preserve"> </w:t>
      </w:r>
      <w:r w:rsidRPr="001D1651">
        <w:rPr>
          <w:color w:val="auto"/>
          <w:sz w:val="28"/>
          <w:szCs w:val="28"/>
        </w:rPr>
        <w:t>оказывающие платные услуги населению</w:t>
      </w:r>
      <w:r w:rsidR="00D3386C" w:rsidRPr="001D1651">
        <w:rPr>
          <w:color w:val="auto"/>
          <w:sz w:val="28"/>
          <w:szCs w:val="28"/>
        </w:rPr>
        <w:t>, имеющие основной/дополнительные виды экономической деятельности на основе Общероссийского классификатора видов экономической деятельности (ОКВЭД2) ОК 029-2014 (КДЕС ред. 2) в соответствии с перечнем (размещен на официальном сайте Росстата в информационно-телекоммуникационной сети «Интернет» (https://rosstat.gov.ru) в разделе Статистика/Официальная статистика/ Платные услуги населению/Методология/Перечень видов экономической деятельности, относящихся к сфере оказания платных услуг населению</w:t>
      </w:r>
      <w:r w:rsidR="00040C13" w:rsidRPr="001D1651">
        <w:rPr>
          <w:color w:val="auto"/>
          <w:sz w:val="28"/>
          <w:szCs w:val="28"/>
        </w:rPr>
        <w:t>)</w:t>
      </w:r>
      <w:r w:rsidRPr="001D1651">
        <w:rPr>
          <w:color w:val="auto"/>
          <w:sz w:val="28"/>
          <w:szCs w:val="28"/>
        </w:rPr>
        <w:t>.</w:t>
      </w:r>
    </w:p>
    <w:p w:rsidR="00A86FCB" w:rsidRPr="001D1651" w:rsidRDefault="00A86FCB" w:rsidP="00A86FCB">
      <w:pPr>
        <w:jc w:val="both"/>
        <w:rPr>
          <w:color w:val="auto"/>
          <w:sz w:val="28"/>
          <w:szCs w:val="28"/>
        </w:rPr>
      </w:pPr>
      <w:r w:rsidRPr="001D1651">
        <w:rPr>
          <w:color w:val="auto"/>
          <w:sz w:val="28"/>
          <w:szCs w:val="28"/>
        </w:rPr>
        <w:tab/>
        <w:t xml:space="preserve">Более подробный перечень платных услуг размещен на официальном сайте Росстата в информационно-телекоммуникационной сети «Интернет»: </w:t>
      </w:r>
      <w:hyperlink r:id="rId8" w:history="1">
        <w:r w:rsidRPr="001D1651">
          <w:rPr>
            <w:rStyle w:val="ab"/>
            <w:color w:val="auto"/>
            <w:sz w:val="28"/>
            <w:szCs w:val="28"/>
            <w:u w:val="none"/>
          </w:rPr>
          <w:t>https://rosstat.gov.ru/Статистика/Официальная статистика/Платные услуги населению /</w:t>
        </w:r>
      </w:hyperlink>
      <w:r w:rsidRPr="001D1651">
        <w:rPr>
          <w:color w:val="auto"/>
          <w:sz w:val="28"/>
          <w:szCs w:val="28"/>
        </w:rPr>
        <w:t>Методология</w:t>
      </w:r>
      <w:r w:rsidR="00D46DB6" w:rsidRPr="001D1651">
        <w:rPr>
          <w:color w:val="auto"/>
          <w:sz w:val="28"/>
          <w:szCs w:val="28"/>
        </w:rPr>
        <w:t>/</w:t>
      </w:r>
      <w:r w:rsidRPr="001D1651">
        <w:rPr>
          <w:color w:val="auto"/>
          <w:sz w:val="28"/>
          <w:szCs w:val="28"/>
        </w:rPr>
        <w:t>Перечень платных услуг на</w:t>
      </w:r>
      <w:bookmarkStart w:id="0" w:name="_GoBack"/>
      <w:bookmarkEnd w:id="0"/>
      <w:r w:rsidRPr="001D1651">
        <w:rPr>
          <w:color w:val="auto"/>
          <w:sz w:val="28"/>
          <w:szCs w:val="28"/>
        </w:rPr>
        <w:t>селению на основе ОКПД2.</w:t>
      </w:r>
    </w:p>
    <w:p w:rsidR="00CD4B4F" w:rsidRPr="00CD4B4F" w:rsidRDefault="00CD4B4F" w:rsidP="00CD4B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4B4F">
        <w:rPr>
          <w:sz w:val="28"/>
          <w:szCs w:val="28"/>
        </w:rPr>
        <w:t xml:space="preserve">Жилищные кооперативы (ЖК), жилищно-строительные кооперативы (ЖСК), товарищества собственников жилья (ТСЖ), товарищества собственников недвижимости (ТСН), паевые инвестиционные фонды по форме </w:t>
      </w:r>
      <w:r w:rsidRPr="00B545B2">
        <w:rPr>
          <w:b/>
          <w:sz w:val="28"/>
          <w:szCs w:val="28"/>
        </w:rPr>
        <w:t>не отчитываются</w:t>
      </w:r>
      <w:r w:rsidRPr="00CD4B4F">
        <w:rPr>
          <w:sz w:val="28"/>
          <w:szCs w:val="28"/>
        </w:rPr>
        <w:t>.</w:t>
      </w:r>
    </w:p>
    <w:p w:rsidR="00CD4B4F" w:rsidRPr="00CD4B4F" w:rsidRDefault="00CD4B4F" w:rsidP="00CD4B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6CAD">
        <w:rPr>
          <w:b/>
          <w:sz w:val="28"/>
          <w:szCs w:val="28"/>
        </w:rPr>
        <w:t>При наличии</w:t>
      </w:r>
      <w:r w:rsidRPr="00CD4B4F">
        <w:rPr>
          <w:sz w:val="28"/>
          <w:szCs w:val="28"/>
        </w:rPr>
        <w:t xml:space="preserve"> у юридического лица </w:t>
      </w:r>
      <w:r w:rsidRPr="00156CAD">
        <w:rPr>
          <w:b/>
          <w:sz w:val="28"/>
          <w:szCs w:val="28"/>
        </w:rPr>
        <w:t>обособленных подразделений</w:t>
      </w:r>
      <w:r w:rsidRPr="00CD4B4F">
        <w:rPr>
          <w:sz w:val="28"/>
          <w:szCs w:val="28"/>
        </w:rPr>
        <w:t>, расположенных на одной территории субъекта Российской Федерации с юридическим лицом, данные по форме предоставляются в целом по юридическому лицу, включая данные по обособленным подразделениям.</w:t>
      </w:r>
    </w:p>
    <w:p w:rsidR="00CD4B4F" w:rsidRPr="00CD4B4F" w:rsidRDefault="00CD4B4F" w:rsidP="00CD4B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4B4F">
        <w:rPr>
          <w:sz w:val="28"/>
          <w:szCs w:val="28"/>
        </w:rPr>
        <w:t>При наличии у юридического лица обособленных подразделений, расположенных на территории разных субъектов Российской Федерации, данные предоставляются по каждому обособленному подразделению по месту их нахождения.</w:t>
      </w:r>
    </w:p>
    <w:p w:rsidR="00CD4B4F" w:rsidRPr="00CD4B4F" w:rsidRDefault="00CD4B4F" w:rsidP="00CD4B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D4B4F">
        <w:rPr>
          <w:sz w:val="28"/>
          <w:szCs w:val="28"/>
        </w:rPr>
        <w:t>При наличии у юридического лица обособленных подразделений, осуществляющих деятельность за пределами Российской Федерации, данные по ним в настоящую форму не включаются.</w:t>
      </w:r>
    </w:p>
    <w:p w:rsidR="00C728CF" w:rsidRDefault="00CD4B4F" w:rsidP="00CD4B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4B4F">
        <w:rPr>
          <w:sz w:val="28"/>
          <w:szCs w:val="28"/>
        </w:rPr>
        <w:t xml:space="preserve">Форму предоставляют также филиалы, </w:t>
      </w:r>
      <w:r w:rsidR="009F3C0F" w:rsidRPr="00CD4B4F">
        <w:rPr>
          <w:sz w:val="28"/>
          <w:szCs w:val="28"/>
        </w:rPr>
        <w:t>представительства и подразделения,</w:t>
      </w:r>
      <w:r w:rsidRPr="00CD4B4F">
        <w:rPr>
          <w:sz w:val="28"/>
          <w:szCs w:val="28"/>
        </w:rP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9F3C0F" w:rsidRPr="009F3C0F" w:rsidRDefault="009F3C0F" w:rsidP="009F3C0F">
      <w:pPr>
        <w:ind w:firstLine="709"/>
        <w:jc w:val="both"/>
        <w:rPr>
          <w:rFonts w:eastAsia="Calibri"/>
          <w:color w:val="auto"/>
          <w:sz w:val="28"/>
          <w:szCs w:val="28"/>
        </w:rPr>
      </w:pPr>
      <w:r w:rsidRPr="009F3C0F">
        <w:rPr>
          <w:rFonts w:eastAsia="Calibri"/>
          <w:color w:val="auto"/>
          <w:sz w:val="28"/>
          <w:szCs w:val="28"/>
        </w:rPr>
        <w:t xml:space="preserve">В зависимости от технических возможностей респондента возможны следующие </w:t>
      </w:r>
      <w:r w:rsidRPr="00B545B2">
        <w:rPr>
          <w:rFonts w:eastAsia="Calibri"/>
          <w:b/>
          <w:color w:val="auto"/>
          <w:sz w:val="28"/>
          <w:szCs w:val="28"/>
        </w:rPr>
        <w:t>варианты представления отчетности</w:t>
      </w:r>
      <w:r w:rsidRPr="009F3C0F">
        <w:rPr>
          <w:rFonts w:eastAsia="Calibri"/>
          <w:color w:val="auto"/>
          <w:sz w:val="28"/>
          <w:szCs w:val="28"/>
        </w:rPr>
        <w:t xml:space="preserve">: </w:t>
      </w:r>
    </w:p>
    <w:p w:rsidR="009F3C0F" w:rsidRPr="009F3C0F" w:rsidRDefault="009F3C0F" w:rsidP="009F3C0F">
      <w:pPr>
        <w:ind w:firstLine="709"/>
        <w:jc w:val="both"/>
        <w:rPr>
          <w:rFonts w:eastAsia="Calibri"/>
          <w:color w:val="auto"/>
          <w:sz w:val="28"/>
          <w:szCs w:val="28"/>
        </w:rPr>
      </w:pPr>
      <w:r w:rsidRPr="009F3C0F">
        <w:rPr>
          <w:rFonts w:eastAsia="Calibri"/>
          <w:color w:val="auto"/>
          <w:sz w:val="28"/>
          <w:szCs w:val="28"/>
        </w:rPr>
        <w:t xml:space="preserve">– в электронном виде: через операторов электронного документооборота (специализированный оператор связи) или через систему </w:t>
      </w:r>
      <w:proofErr w:type="spellStart"/>
      <w:r w:rsidRPr="009F3C0F">
        <w:rPr>
          <w:rFonts w:eastAsia="Calibri"/>
          <w:color w:val="auto"/>
          <w:sz w:val="28"/>
          <w:szCs w:val="28"/>
        </w:rPr>
        <w:t>web</w:t>
      </w:r>
      <w:proofErr w:type="spellEnd"/>
      <w:r w:rsidRPr="009F3C0F">
        <w:rPr>
          <w:rFonts w:eastAsia="Calibri"/>
          <w:color w:val="auto"/>
          <w:sz w:val="28"/>
          <w:szCs w:val="28"/>
        </w:rPr>
        <w:t>-сбора (https://websbor.rosstat.gov.ru/online/) Росстата;</w:t>
      </w:r>
    </w:p>
    <w:p w:rsidR="009F3C0F" w:rsidRPr="009F3C0F" w:rsidRDefault="009F3C0F" w:rsidP="009F3C0F">
      <w:pPr>
        <w:ind w:firstLine="709"/>
        <w:jc w:val="both"/>
        <w:rPr>
          <w:rFonts w:eastAsia="Calibri"/>
          <w:color w:val="auto"/>
          <w:sz w:val="28"/>
          <w:szCs w:val="28"/>
        </w:rPr>
      </w:pPr>
      <w:r w:rsidRPr="009F3C0F">
        <w:rPr>
          <w:rFonts w:eastAsia="Calibri"/>
          <w:color w:val="auto"/>
          <w:sz w:val="28"/>
          <w:szCs w:val="28"/>
        </w:rPr>
        <w:t>– на бумажном носителе: в структурное подразделение Донецкстата по месту нахождения.</w:t>
      </w:r>
    </w:p>
    <w:p w:rsidR="00156CAD" w:rsidRPr="00156CAD" w:rsidRDefault="00156CAD" w:rsidP="00156CAD">
      <w:pPr>
        <w:ind w:firstLine="709"/>
        <w:jc w:val="both"/>
        <w:rPr>
          <w:sz w:val="28"/>
          <w:szCs w:val="28"/>
        </w:rPr>
      </w:pPr>
      <w:r w:rsidRPr="00156CAD">
        <w:rPr>
          <w:sz w:val="28"/>
          <w:szCs w:val="28"/>
        </w:rPr>
        <w:t xml:space="preserve">По графе 1 приводятся данные </w:t>
      </w:r>
      <w:r w:rsidRPr="009C41B1">
        <w:rPr>
          <w:b/>
          <w:sz w:val="28"/>
          <w:szCs w:val="28"/>
        </w:rPr>
        <w:t>за отчетный месяц</w:t>
      </w:r>
      <w:r w:rsidRPr="00156CAD">
        <w:rPr>
          <w:sz w:val="28"/>
          <w:szCs w:val="28"/>
        </w:rPr>
        <w:t xml:space="preserve"> об объеме платных услуг населению</w:t>
      </w:r>
      <w:r w:rsidR="009C41B1">
        <w:rPr>
          <w:sz w:val="28"/>
          <w:szCs w:val="28"/>
        </w:rPr>
        <w:t>, п</w:t>
      </w:r>
      <w:r w:rsidRPr="00156CAD">
        <w:rPr>
          <w:sz w:val="28"/>
          <w:szCs w:val="28"/>
        </w:rPr>
        <w:t xml:space="preserve">о графе 2 </w:t>
      </w:r>
      <w:r w:rsidR="009C41B1">
        <w:rPr>
          <w:sz w:val="28"/>
          <w:szCs w:val="28"/>
        </w:rPr>
        <w:t>–</w:t>
      </w:r>
      <w:r w:rsidRPr="00156CAD">
        <w:rPr>
          <w:sz w:val="28"/>
          <w:szCs w:val="28"/>
        </w:rPr>
        <w:t xml:space="preserve"> </w:t>
      </w:r>
      <w:r w:rsidRPr="009C41B1">
        <w:rPr>
          <w:b/>
          <w:sz w:val="28"/>
          <w:szCs w:val="28"/>
        </w:rPr>
        <w:t>за предыдущий месяц</w:t>
      </w:r>
      <w:r w:rsidRPr="00156CAD">
        <w:rPr>
          <w:sz w:val="28"/>
          <w:szCs w:val="28"/>
        </w:rPr>
        <w:t xml:space="preserve">. </w:t>
      </w:r>
    </w:p>
    <w:p w:rsidR="00156CAD" w:rsidRPr="009F3C0F" w:rsidRDefault="00156CAD" w:rsidP="00156CAD">
      <w:pPr>
        <w:ind w:firstLine="709"/>
        <w:jc w:val="both"/>
        <w:rPr>
          <w:rFonts w:eastAsia="Calibri"/>
          <w:color w:val="auto"/>
          <w:sz w:val="28"/>
          <w:szCs w:val="28"/>
        </w:rPr>
      </w:pPr>
      <w:r w:rsidRPr="00156CAD">
        <w:rPr>
          <w:sz w:val="28"/>
          <w:szCs w:val="28"/>
        </w:rPr>
        <w:t xml:space="preserve">Данные приводятся в фактически действовавших рыночных ценах с учетом НДС, акцизов и прочих аналогичных обязательных платежей, </w:t>
      </w:r>
      <w:r w:rsidRPr="009F3C0F">
        <w:rPr>
          <w:rFonts w:eastAsia="Calibri"/>
          <w:b/>
          <w:color w:val="auto"/>
          <w:sz w:val="28"/>
          <w:szCs w:val="28"/>
        </w:rPr>
        <w:t>в тыс.руб. с одним десятичным знаком</w:t>
      </w:r>
      <w:r w:rsidRPr="009F3C0F">
        <w:rPr>
          <w:rFonts w:eastAsia="Calibri"/>
          <w:color w:val="auto"/>
          <w:sz w:val="28"/>
          <w:szCs w:val="28"/>
        </w:rPr>
        <w:t xml:space="preserve"> после запятой.</w:t>
      </w:r>
    </w:p>
    <w:p w:rsidR="00156CAD" w:rsidRPr="00156CAD" w:rsidRDefault="00156CAD" w:rsidP="00156CAD">
      <w:pPr>
        <w:ind w:firstLine="709"/>
        <w:jc w:val="both"/>
        <w:rPr>
          <w:sz w:val="28"/>
          <w:szCs w:val="28"/>
        </w:rPr>
      </w:pPr>
      <w:r w:rsidRPr="00886427">
        <w:rPr>
          <w:b/>
          <w:sz w:val="28"/>
          <w:szCs w:val="28"/>
        </w:rPr>
        <w:t>По строке 01</w:t>
      </w:r>
      <w:r w:rsidRPr="00156CAD">
        <w:rPr>
          <w:sz w:val="28"/>
          <w:szCs w:val="28"/>
        </w:rPr>
        <w:t xml:space="preserve"> приводится общий объем платных услуг, оказанных населению, который представляет собой денежный эквивалент объема услуг, оказанных резидентами российской экономики (юридическими лицами, зарегистрированными на территории Российской Федерации) гражданам Российской Федерации, а также гражданам других государств (нерезидентам), потребляющим те или иные </w:t>
      </w:r>
      <w:r w:rsidRPr="00B545B2">
        <w:rPr>
          <w:b/>
          <w:sz w:val="28"/>
          <w:szCs w:val="28"/>
        </w:rPr>
        <w:t>услуги на территории Российской Федерации</w:t>
      </w:r>
      <w:r w:rsidRPr="00156CAD">
        <w:rPr>
          <w:sz w:val="28"/>
          <w:szCs w:val="28"/>
        </w:rPr>
        <w:t xml:space="preserve">. </w:t>
      </w:r>
    </w:p>
    <w:p w:rsidR="00156CAD" w:rsidRPr="00156CAD" w:rsidRDefault="00156CAD" w:rsidP="00156CAD">
      <w:pPr>
        <w:ind w:firstLine="709"/>
        <w:jc w:val="both"/>
        <w:rPr>
          <w:sz w:val="28"/>
          <w:szCs w:val="28"/>
        </w:rPr>
      </w:pPr>
      <w:r w:rsidRPr="00156CAD">
        <w:rPr>
          <w:sz w:val="28"/>
          <w:szCs w:val="28"/>
        </w:rPr>
        <w:t>В общем объеме платных услуг учитывается стоимость услуг, оплаченных потребителем, в том числе с помощью цифрового сертификата. Денежные средства (добровольные пожертвования) включаются в объем платных услуг, если платеж является обязательным условием получения услуги.</w:t>
      </w:r>
    </w:p>
    <w:p w:rsidR="00156CAD" w:rsidRPr="00156CAD" w:rsidRDefault="00156CAD" w:rsidP="00156CAD">
      <w:pPr>
        <w:ind w:firstLine="709"/>
        <w:jc w:val="both"/>
        <w:rPr>
          <w:sz w:val="28"/>
          <w:szCs w:val="28"/>
        </w:rPr>
      </w:pPr>
      <w:r w:rsidRPr="00156CAD">
        <w:rPr>
          <w:b/>
          <w:sz w:val="28"/>
          <w:szCs w:val="28"/>
        </w:rPr>
        <w:t>Стоимость материалов</w:t>
      </w:r>
      <w:r w:rsidRPr="00156CAD">
        <w:rPr>
          <w:sz w:val="28"/>
          <w:szCs w:val="28"/>
        </w:rPr>
        <w:t xml:space="preserve">, </w:t>
      </w:r>
      <w:r w:rsidRPr="00156CAD">
        <w:rPr>
          <w:b/>
          <w:sz w:val="28"/>
          <w:szCs w:val="28"/>
        </w:rPr>
        <w:t>узлов, деталей, запчастей</w:t>
      </w:r>
      <w:r w:rsidRPr="00156CAD">
        <w:rPr>
          <w:sz w:val="28"/>
          <w:szCs w:val="28"/>
        </w:rPr>
        <w:t xml:space="preserve">, используемых при оказании платных услуг (за исключением материалов заказчиков) </w:t>
      </w:r>
      <w:r w:rsidRPr="00156CAD">
        <w:rPr>
          <w:b/>
          <w:sz w:val="28"/>
          <w:szCs w:val="28"/>
        </w:rPr>
        <w:t>включается</w:t>
      </w:r>
      <w:r w:rsidRPr="00156CAD">
        <w:rPr>
          <w:sz w:val="28"/>
          <w:szCs w:val="28"/>
        </w:rPr>
        <w:t xml:space="preserve"> в объем платных услуг.</w:t>
      </w:r>
    </w:p>
    <w:p w:rsidR="00156CAD" w:rsidRPr="009C41B1" w:rsidRDefault="009C41B1" w:rsidP="00156CAD">
      <w:pPr>
        <w:ind w:firstLine="709"/>
        <w:jc w:val="both"/>
        <w:rPr>
          <w:sz w:val="28"/>
          <w:szCs w:val="28"/>
        </w:rPr>
      </w:pPr>
      <w:r w:rsidRPr="009C41B1">
        <w:rPr>
          <w:sz w:val="28"/>
          <w:szCs w:val="28"/>
        </w:rPr>
        <w:t xml:space="preserve">В </w:t>
      </w:r>
      <w:r w:rsidR="00156CAD" w:rsidRPr="009C41B1">
        <w:rPr>
          <w:sz w:val="28"/>
          <w:szCs w:val="28"/>
        </w:rPr>
        <w:t>объем платных услуг населению</w:t>
      </w:r>
      <w:r w:rsidRPr="009C41B1">
        <w:rPr>
          <w:sz w:val="28"/>
          <w:szCs w:val="28"/>
        </w:rPr>
        <w:t xml:space="preserve"> </w:t>
      </w:r>
      <w:r w:rsidRPr="009C41B1">
        <w:rPr>
          <w:b/>
          <w:sz w:val="28"/>
          <w:szCs w:val="28"/>
        </w:rPr>
        <w:t>не включаются</w:t>
      </w:r>
      <w:r w:rsidR="00156CAD" w:rsidRPr="009C41B1">
        <w:rPr>
          <w:sz w:val="28"/>
          <w:szCs w:val="28"/>
        </w:rPr>
        <w:t>:</w:t>
      </w:r>
    </w:p>
    <w:p w:rsidR="00156CAD" w:rsidRPr="00156CAD" w:rsidRDefault="00156CAD" w:rsidP="00156CAD">
      <w:pPr>
        <w:ind w:firstLine="709"/>
        <w:jc w:val="both"/>
        <w:rPr>
          <w:sz w:val="28"/>
          <w:szCs w:val="28"/>
        </w:rPr>
      </w:pPr>
      <w:r w:rsidRPr="00156CAD">
        <w:rPr>
          <w:sz w:val="28"/>
          <w:szCs w:val="28"/>
        </w:rPr>
        <w:t>услуги, оказанные юридическим лицам, их обособленным подразделениям, индивидуальным предпринимателям, для осуществления ими предпринимательской деятельности;</w:t>
      </w:r>
    </w:p>
    <w:p w:rsidR="00156CAD" w:rsidRPr="00156CAD" w:rsidRDefault="00156CAD" w:rsidP="00156CAD">
      <w:pPr>
        <w:ind w:firstLine="709"/>
        <w:jc w:val="both"/>
        <w:rPr>
          <w:sz w:val="28"/>
          <w:szCs w:val="28"/>
        </w:rPr>
      </w:pPr>
      <w:r w:rsidRPr="00156CAD">
        <w:rPr>
          <w:sz w:val="28"/>
          <w:szCs w:val="28"/>
        </w:rPr>
        <w:t>услуги, оплаченные из средств бюджетов всех уровней и внебюджетных фондов;</w:t>
      </w:r>
    </w:p>
    <w:p w:rsidR="00156CAD" w:rsidRPr="00156CAD" w:rsidRDefault="00156CAD" w:rsidP="00156CAD">
      <w:pPr>
        <w:ind w:firstLine="709"/>
        <w:jc w:val="both"/>
        <w:rPr>
          <w:sz w:val="28"/>
          <w:szCs w:val="28"/>
        </w:rPr>
      </w:pPr>
      <w:r w:rsidRPr="00156CAD">
        <w:rPr>
          <w:sz w:val="28"/>
          <w:szCs w:val="28"/>
        </w:rPr>
        <w:t>обязательные платежи и разнообразные взносы населения, в том числе налоги и сборы, госпошлины, платежи по страхованию, взносы в общественные и кооперативные организации, проценты за пользование ссудами и потребительским кредитом;</w:t>
      </w:r>
    </w:p>
    <w:p w:rsidR="00156CAD" w:rsidRPr="00156CAD" w:rsidRDefault="00156CAD" w:rsidP="00156CAD">
      <w:pPr>
        <w:ind w:firstLine="709"/>
        <w:jc w:val="both"/>
        <w:rPr>
          <w:sz w:val="28"/>
          <w:szCs w:val="28"/>
        </w:rPr>
      </w:pPr>
      <w:r w:rsidRPr="00156CAD">
        <w:rPr>
          <w:sz w:val="28"/>
          <w:szCs w:val="28"/>
        </w:rPr>
        <w:t xml:space="preserve">продажа всех видов продовольственных и непродовольственных товаров; </w:t>
      </w:r>
    </w:p>
    <w:p w:rsidR="00156CAD" w:rsidRPr="00156CAD" w:rsidRDefault="00156CAD" w:rsidP="00156CAD">
      <w:pPr>
        <w:ind w:firstLine="709"/>
        <w:jc w:val="both"/>
        <w:rPr>
          <w:sz w:val="28"/>
          <w:szCs w:val="28"/>
        </w:rPr>
      </w:pPr>
      <w:r w:rsidRPr="00156CAD">
        <w:rPr>
          <w:sz w:val="28"/>
          <w:szCs w:val="28"/>
        </w:rPr>
        <w:t>услуги общественного питания;</w:t>
      </w:r>
    </w:p>
    <w:p w:rsidR="00156CAD" w:rsidRPr="00156CAD" w:rsidRDefault="00156CAD" w:rsidP="00156CAD">
      <w:pPr>
        <w:ind w:firstLine="709"/>
        <w:jc w:val="both"/>
        <w:rPr>
          <w:sz w:val="28"/>
          <w:szCs w:val="28"/>
        </w:rPr>
      </w:pPr>
      <w:r w:rsidRPr="00156CAD">
        <w:rPr>
          <w:sz w:val="28"/>
          <w:szCs w:val="28"/>
        </w:rPr>
        <w:t>услуги в области обязательного медицинского страхования;</w:t>
      </w:r>
    </w:p>
    <w:p w:rsidR="00156CAD" w:rsidRPr="00156CAD" w:rsidRDefault="00156CAD" w:rsidP="00156CAD">
      <w:pPr>
        <w:ind w:firstLine="709"/>
        <w:jc w:val="both"/>
        <w:rPr>
          <w:sz w:val="28"/>
          <w:szCs w:val="28"/>
        </w:rPr>
      </w:pPr>
      <w:r w:rsidRPr="00156CAD">
        <w:rPr>
          <w:sz w:val="28"/>
          <w:szCs w:val="28"/>
        </w:rPr>
        <w:lastRenderedPageBreak/>
        <w:t>услуги финансовые и страховые (кроме добровольного медицинского страхования);</w:t>
      </w:r>
    </w:p>
    <w:p w:rsidR="00156CAD" w:rsidRPr="00156CAD" w:rsidRDefault="00156CAD" w:rsidP="00156CAD">
      <w:pPr>
        <w:ind w:firstLine="709"/>
        <w:jc w:val="both"/>
        <w:rPr>
          <w:sz w:val="28"/>
          <w:szCs w:val="28"/>
        </w:rPr>
      </w:pPr>
      <w:r w:rsidRPr="00156CAD">
        <w:rPr>
          <w:sz w:val="28"/>
          <w:szCs w:val="28"/>
        </w:rPr>
        <w:t>расходы предприятий по хозяйственному содержанию жилищного фонда общежитий, гостиниц, спортивных сооружений, клубов, санаторно-курортных организаций, библиотек, дошкольных учреждений и тому подобного;</w:t>
      </w:r>
    </w:p>
    <w:p w:rsidR="00156CAD" w:rsidRPr="00156CAD" w:rsidRDefault="00156CAD" w:rsidP="00156CAD">
      <w:pPr>
        <w:ind w:firstLine="709"/>
        <w:jc w:val="both"/>
        <w:rPr>
          <w:sz w:val="28"/>
          <w:szCs w:val="28"/>
        </w:rPr>
      </w:pPr>
      <w:r w:rsidRPr="00156CAD">
        <w:rPr>
          <w:sz w:val="28"/>
          <w:szCs w:val="28"/>
        </w:rPr>
        <w:t xml:space="preserve">услуги игорных заведений;  </w:t>
      </w:r>
    </w:p>
    <w:p w:rsidR="00156CAD" w:rsidRPr="00156CAD" w:rsidRDefault="00156CAD" w:rsidP="00156CAD">
      <w:pPr>
        <w:ind w:firstLine="709"/>
        <w:jc w:val="both"/>
        <w:rPr>
          <w:sz w:val="28"/>
          <w:szCs w:val="28"/>
        </w:rPr>
      </w:pPr>
      <w:r w:rsidRPr="00156CAD">
        <w:rPr>
          <w:sz w:val="28"/>
          <w:szCs w:val="28"/>
        </w:rPr>
        <w:t>стоимость проданных лотерейных билетов;</w:t>
      </w:r>
    </w:p>
    <w:p w:rsidR="00156CAD" w:rsidRPr="00156CAD" w:rsidRDefault="00156CAD" w:rsidP="00156CAD">
      <w:pPr>
        <w:ind w:firstLine="709"/>
        <w:jc w:val="both"/>
        <w:rPr>
          <w:sz w:val="28"/>
          <w:szCs w:val="28"/>
        </w:rPr>
      </w:pPr>
      <w:r w:rsidRPr="00156CAD">
        <w:rPr>
          <w:sz w:val="28"/>
          <w:szCs w:val="28"/>
        </w:rPr>
        <w:t>услуги ломбардов;</w:t>
      </w:r>
    </w:p>
    <w:p w:rsidR="00156CAD" w:rsidRPr="00156CAD" w:rsidRDefault="00156CAD" w:rsidP="00156CAD">
      <w:pPr>
        <w:ind w:firstLine="709"/>
        <w:jc w:val="both"/>
        <w:rPr>
          <w:sz w:val="28"/>
          <w:szCs w:val="28"/>
        </w:rPr>
      </w:pPr>
      <w:r w:rsidRPr="00156CAD">
        <w:rPr>
          <w:sz w:val="28"/>
          <w:szCs w:val="28"/>
        </w:rPr>
        <w:t>платежи граждан за нарушение установленных положений законов, а также постановлений судов (например, алименты, штрафы, пени, неустойки, возмещение стоимости похищенного);</w:t>
      </w:r>
    </w:p>
    <w:p w:rsidR="00156CAD" w:rsidRPr="00156CAD" w:rsidRDefault="00156CAD" w:rsidP="00156CAD">
      <w:pPr>
        <w:ind w:firstLine="709"/>
        <w:jc w:val="both"/>
        <w:rPr>
          <w:sz w:val="28"/>
          <w:szCs w:val="28"/>
        </w:rPr>
      </w:pPr>
      <w:r w:rsidRPr="00156CAD">
        <w:rPr>
          <w:sz w:val="28"/>
          <w:szCs w:val="28"/>
        </w:rPr>
        <w:t>суммы первоначальных взносов, а также последующих погашений стоимости приобретенных гражданами квартир в многоквартирных домах по договору долевого участия или построенных за счет средств инвесторов индивидуальных, многоквартирных домов, проданных населению;</w:t>
      </w:r>
    </w:p>
    <w:p w:rsidR="00156CAD" w:rsidRPr="00156CAD" w:rsidRDefault="00156CAD" w:rsidP="00156CAD">
      <w:pPr>
        <w:ind w:firstLine="709"/>
        <w:jc w:val="both"/>
        <w:rPr>
          <w:sz w:val="28"/>
          <w:szCs w:val="28"/>
        </w:rPr>
      </w:pPr>
      <w:r w:rsidRPr="00156CAD">
        <w:rPr>
          <w:sz w:val="28"/>
          <w:szCs w:val="28"/>
        </w:rPr>
        <w:t>суммы, полученные медицинскими учреждениями по родовым сертификатам;</w:t>
      </w:r>
    </w:p>
    <w:p w:rsidR="00156CAD" w:rsidRPr="00156CAD" w:rsidRDefault="00156CAD" w:rsidP="00156CAD">
      <w:pPr>
        <w:ind w:firstLine="709"/>
        <w:jc w:val="both"/>
        <w:rPr>
          <w:sz w:val="28"/>
          <w:szCs w:val="28"/>
        </w:rPr>
      </w:pPr>
      <w:r w:rsidRPr="00156CAD">
        <w:rPr>
          <w:sz w:val="28"/>
          <w:szCs w:val="28"/>
        </w:rPr>
        <w:t>услуги банков;</w:t>
      </w:r>
    </w:p>
    <w:p w:rsidR="00156CAD" w:rsidRDefault="00156CAD" w:rsidP="00156CAD">
      <w:pPr>
        <w:ind w:firstLine="709"/>
        <w:jc w:val="both"/>
        <w:rPr>
          <w:sz w:val="28"/>
          <w:szCs w:val="28"/>
          <w:highlight w:val="yellow"/>
        </w:rPr>
      </w:pPr>
      <w:r w:rsidRPr="00156CAD">
        <w:rPr>
          <w:sz w:val="28"/>
          <w:szCs w:val="28"/>
        </w:rPr>
        <w:t>услуги по проведению религиозных обрядов и церемоний религиозными организациями в культовых зданиях и сооружениях на относящихся к ним территориях, в иных местах, предоставленных таким организациям для этих целей.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9C41B1">
        <w:rPr>
          <w:b/>
          <w:sz w:val="28"/>
          <w:szCs w:val="28"/>
        </w:rPr>
        <w:t>По строкам 02–36</w:t>
      </w:r>
      <w:r w:rsidRPr="009C41B1">
        <w:rPr>
          <w:sz w:val="28"/>
          <w:szCs w:val="28"/>
        </w:rPr>
        <w:t xml:space="preserve"> общий объем платных услуг населению распределяется по видам услуг в соответствии с перечнем, размещенным на официальном сайте Росстата в информационно-телекоммуникационной сети «Интернет» (https://rosstat.gov.ru) в разделе Статистика/Официальная статистика/Платные услуги населению/Методология/Перечень платных услуг населению на основе ОКВЭД2 и ОКПД2.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9C41B1">
        <w:rPr>
          <w:b/>
          <w:sz w:val="28"/>
          <w:szCs w:val="28"/>
        </w:rPr>
        <w:t>По строкам с 02 по 16</w:t>
      </w:r>
      <w:r w:rsidRPr="009C41B1">
        <w:rPr>
          <w:sz w:val="28"/>
          <w:szCs w:val="28"/>
        </w:rPr>
        <w:t xml:space="preserve"> выделяются бытовые услуги населению. 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9C41B1">
        <w:rPr>
          <w:sz w:val="28"/>
          <w:szCs w:val="28"/>
        </w:rPr>
        <w:t xml:space="preserve">Стоимость сертификатов дополнительного сервиса при покупке населением бытовой техники и аппаратуры в организациях розничной торговли (после окончания основного гарантийного срока их эксплуатации, установленного производителем данного товара) должна отражаться </w:t>
      </w:r>
      <w:r w:rsidRPr="00886427">
        <w:rPr>
          <w:b/>
          <w:sz w:val="28"/>
          <w:szCs w:val="28"/>
        </w:rPr>
        <w:t>по строке 04</w:t>
      </w:r>
      <w:r w:rsidRPr="009C41B1">
        <w:rPr>
          <w:sz w:val="28"/>
          <w:szCs w:val="28"/>
        </w:rPr>
        <w:t xml:space="preserve">. Услуги по ремонту автотранспортных средств, оплаченных страховыми компаниями, учитываются </w:t>
      </w:r>
      <w:r w:rsidRPr="00886427">
        <w:rPr>
          <w:b/>
          <w:sz w:val="28"/>
          <w:szCs w:val="28"/>
        </w:rPr>
        <w:t>по</w:t>
      </w:r>
      <w:r w:rsidRPr="009C41B1">
        <w:rPr>
          <w:sz w:val="28"/>
          <w:szCs w:val="28"/>
        </w:rPr>
        <w:t xml:space="preserve"> </w:t>
      </w:r>
      <w:r w:rsidRPr="00886427">
        <w:rPr>
          <w:b/>
          <w:sz w:val="28"/>
          <w:szCs w:val="28"/>
        </w:rPr>
        <w:t>строке 05</w:t>
      </w:r>
      <w:r w:rsidRPr="009C41B1">
        <w:rPr>
          <w:sz w:val="28"/>
          <w:szCs w:val="28"/>
        </w:rPr>
        <w:t>.</w:t>
      </w:r>
    </w:p>
    <w:p w:rsidR="009C41B1" w:rsidRDefault="009C41B1" w:rsidP="009C41B1">
      <w:pPr>
        <w:ind w:firstLine="709"/>
        <w:jc w:val="both"/>
        <w:rPr>
          <w:sz w:val="28"/>
          <w:szCs w:val="28"/>
        </w:rPr>
      </w:pPr>
      <w:r w:rsidRPr="009C41B1">
        <w:rPr>
          <w:b/>
          <w:sz w:val="28"/>
          <w:szCs w:val="28"/>
        </w:rPr>
        <w:t>По строке 12</w:t>
      </w:r>
      <w:r w:rsidRPr="009C41B1">
        <w:rPr>
          <w:sz w:val="28"/>
          <w:szCs w:val="28"/>
        </w:rPr>
        <w:t xml:space="preserve"> показываются услуги по кикшерингу (краткосрочной аренде электросамокатов), прокату велосипедов, бытовых изделий и предметов личного пользования, аренде и лизингу сельскохозяйственных машин, оборудования, инструментов, вычислительной техники. </w:t>
      </w:r>
      <w:r>
        <w:rPr>
          <w:sz w:val="28"/>
          <w:szCs w:val="28"/>
        </w:rPr>
        <w:t>У</w:t>
      </w:r>
      <w:r w:rsidRPr="009C41B1">
        <w:rPr>
          <w:sz w:val="28"/>
          <w:szCs w:val="28"/>
        </w:rPr>
        <w:t xml:space="preserve">читываются все услуги проката средств индивидуальной мобильности. 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9C41B1">
        <w:rPr>
          <w:sz w:val="28"/>
          <w:szCs w:val="28"/>
        </w:rPr>
        <w:t xml:space="preserve">Услуги по сдаче в аренду собственного или арендованного </w:t>
      </w:r>
      <w:r w:rsidRPr="00B545B2">
        <w:rPr>
          <w:b/>
          <w:sz w:val="28"/>
          <w:szCs w:val="28"/>
        </w:rPr>
        <w:t>недвижимого имущества</w:t>
      </w:r>
      <w:r w:rsidRPr="009C41B1">
        <w:rPr>
          <w:sz w:val="28"/>
          <w:szCs w:val="28"/>
        </w:rPr>
        <w:t xml:space="preserve"> (в том числе нежилых помещений) отражаются </w:t>
      </w:r>
      <w:r w:rsidRPr="009C41B1">
        <w:rPr>
          <w:b/>
          <w:sz w:val="28"/>
          <w:szCs w:val="28"/>
        </w:rPr>
        <w:t>по строке 36.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9C41B1">
        <w:rPr>
          <w:b/>
          <w:sz w:val="28"/>
          <w:szCs w:val="28"/>
        </w:rPr>
        <w:t>По строке 13</w:t>
      </w:r>
      <w:r w:rsidRPr="009C41B1">
        <w:rPr>
          <w:sz w:val="28"/>
          <w:szCs w:val="28"/>
        </w:rPr>
        <w:t xml:space="preserve"> учитываются услуги по аренде и лизингу транспортных средств, за исключением каршеринга.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9C41B1">
        <w:rPr>
          <w:b/>
          <w:sz w:val="28"/>
          <w:szCs w:val="28"/>
        </w:rPr>
        <w:t>По строке 14</w:t>
      </w:r>
      <w:r w:rsidRPr="009C41B1">
        <w:rPr>
          <w:sz w:val="28"/>
          <w:szCs w:val="28"/>
        </w:rPr>
        <w:t xml:space="preserve"> отражаются услуги каршеринга легковых и грузовых автомобилей.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9C41B1">
        <w:rPr>
          <w:b/>
          <w:sz w:val="28"/>
          <w:szCs w:val="28"/>
        </w:rPr>
        <w:lastRenderedPageBreak/>
        <w:t>По строке 15</w:t>
      </w:r>
      <w:r w:rsidRPr="009C41B1">
        <w:rPr>
          <w:sz w:val="28"/>
          <w:szCs w:val="28"/>
        </w:rPr>
        <w:t xml:space="preserve"> учитываются услуги по захоронению и кремации, организации похорон, по уходу за могилой/ колумбарием, по пошиву, изготовлению и прокату похоронных принадлежностей, изготовлению надгробных сооружений и их реставрация, прочие услуги похоронных бюро.</w:t>
      </w:r>
    </w:p>
    <w:p w:rsidR="009C41B1" w:rsidRDefault="009C41B1" w:rsidP="009C41B1">
      <w:pPr>
        <w:ind w:firstLine="709"/>
        <w:jc w:val="both"/>
        <w:rPr>
          <w:sz w:val="28"/>
          <w:szCs w:val="28"/>
        </w:rPr>
      </w:pPr>
      <w:r w:rsidRPr="009C41B1">
        <w:rPr>
          <w:b/>
          <w:sz w:val="28"/>
          <w:szCs w:val="28"/>
        </w:rPr>
        <w:t>По строке 17</w:t>
      </w:r>
      <w:r w:rsidRPr="009C41B1">
        <w:rPr>
          <w:sz w:val="28"/>
          <w:szCs w:val="28"/>
        </w:rPr>
        <w:t xml:space="preserve"> показываются услуги по перевозке пассажиров, грузов для населения (на основании товарно-транспортной/транспортной накладной), стоимость дополнительных услуг на всех видах транспорта (предоставление постельного белья, справочное обслуживание, услуги носильщиков, камер хранения, комнат отдыха и так далее), услуги платных стоянок транспортных средств. </w:t>
      </w:r>
      <w:r w:rsidRPr="009C41B1">
        <w:rPr>
          <w:b/>
          <w:sz w:val="28"/>
          <w:szCs w:val="28"/>
        </w:rPr>
        <w:t>Кроме</w:t>
      </w:r>
      <w:r w:rsidRPr="009C41B1">
        <w:rPr>
          <w:sz w:val="28"/>
          <w:szCs w:val="28"/>
        </w:rPr>
        <w:t xml:space="preserve"> услуг по перевозке туристов к местам отдыха, входящих в стоимость </w:t>
      </w:r>
      <w:r w:rsidRPr="009C41B1">
        <w:rPr>
          <w:b/>
          <w:sz w:val="28"/>
          <w:szCs w:val="28"/>
        </w:rPr>
        <w:t>турпакетов</w:t>
      </w:r>
      <w:r w:rsidRPr="009C41B1">
        <w:rPr>
          <w:sz w:val="28"/>
          <w:szCs w:val="28"/>
        </w:rPr>
        <w:t xml:space="preserve">. 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B545B2">
        <w:rPr>
          <w:sz w:val="28"/>
          <w:szCs w:val="28"/>
        </w:rPr>
        <w:t>Организации, занимающиеся только реализацией транспортных билетов, показывают по строке 17</w:t>
      </w:r>
      <w:r w:rsidRPr="009C41B1">
        <w:rPr>
          <w:sz w:val="28"/>
          <w:szCs w:val="28"/>
        </w:rPr>
        <w:t xml:space="preserve"> суммы комиссионных, агентских и иных вознаграждений. 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9C41B1">
        <w:rPr>
          <w:b/>
          <w:sz w:val="28"/>
          <w:szCs w:val="28"/>
        </w:rPr>
        <w:t>По строке 18</w:t>
      </w:r>
      <w:r w:rsidRPr="009C41B1">
        <w:rPr>
          <w:sz w:val="28"/>
          <w:szCs w:val="28"/>
        </w:rPr>
        <w:t xml:space="preserve"> отражаются услуги почтовой связи общего пользования, включают услуги по сбору, перевозке и доставке газет, журналов и прочих периодических изданий, писем, бандеролей, посылок и прочие услуги, предоставляемые в почтовых отделениях.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9C41B1">
        <w:rPr>
          <w:b/>
          <w:sz w:val="28"/>
          <w:szCs w:val="28"/>
        </w:rPr>
        <w:t>По строке 19</w:t>
      </w:r>
      <w:r w:rsidRPr="009C41B1">
        <w:rPr>
          <w:sz w:val="28"/>
          <w:szCs w:val="28"/>
        </w:rPr>
        <w:t xml:space="preserve"> учитываются услуги курьерской доставки еды, продовольственных и непродовольственных товаров, в том числе с использованием одного или нескольких видов транспорта. А также стоимость сборки заказов и(или) возврата на склад товаров</w:t>
      </w:r>
      <w:r>
        <w:rPr>
          <w:sz w:val="28"/>
          <w:szCs w:val="28"/>
        </w:rPr>
        <w:t xml:space="preserve"> </w:t>
      </w:r>
      <w:r w:rsidRPr="009C41B1">
        <w:rPr>
          <w:sz w:val="28"/>
          <w:szCs w:val="28"/>
        </w:rPr>
        <w:t>при отказе.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9C41B1">
        <w:rPr>
          <w:b/>
          <w:sz w:val="28"/>
          <w:szCs w:val="28"/>
        </w:rPr>
        <w:t>По строке 21</w:t>
      </w:r>
      <w:r w:rsidRPr="009C41B1">
        <w:rPr>
          <w:sz w:val="28"/>
          <w:szCs w:val="28"/>
        </w:rPr>
        <w:t xml:space="preserve"> учитываются </w:t>
      </w:r>
      <w:r w:rsidRPr="009C41B1">
        <w:rPr>
          <w:b/>
          <w:sz w:val="28"/>
          <w:szCs w:val="28"/>
        </w:rPr>
        <w:t>фактически внесенные населением платежи</w:t>
      </w:r>
      <w:r w:rsidRPr="009C41B1">
        <w:rPr>
          <w:sz w:val="28"/>
          <w:szCs w:val="28"/>
        </w:rPr>
        <w:t xml:space="preserve"> за пользование жилым помещением (плата за найм), управление, содержание, текущий ремонт общего имущества в многоквартирном доме (сведения предоставляют управляющие организации в сфере ЖКХ и(или) организации, осуществляющие начисление и(или) прием жилищных платежей (информационно-расчетные центры, органы местного самоуправления)), оплата студентов за проживание в общежитиях, оплата домофона.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9C41B1">
        <w:rPr>
          <w:b/>
          <w:sz w:val="28"/>
          <w:szCs w:val="28"/>
        </w:rPr>
        <w:t>В строку 21</w:t>
      </w:r>
      <w:r w:rsidRPr="009C41B1">
        <w:rPr>
          <w:sz w:val="28"/>
          <w:szCs w:val="28"/>
        </w:rPr>
        <w:t xml:space="preserve"> «жилищные услуги» </w:t>
      </w:r>
      <w:r w:rsidRPr="009C41B1">
        <w:rPr>
          <w:b/>
          <w:sz w:val="28"/>
          <w:szCs w:val="28"/>
        </w:rPr>
        <w:t>не включаются</w:t>
      </w:r>
      <w:r>
        <w:rPr>
          <w:sz w:val="28"/>
          <w:szCs w:val="28"/>
        </w:rPr>
        <w:t>: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9C41B1">
        <w:rPr>
          <w:sz w:val="28"/>
          <w:szCs w:val="28"/>
        </w:rPr>
        <w:t>взносы на капитальный ремонт, перечисленные собственниками помещений в многоквартирном доме;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9C41B1">
        <w:rPr>
          <w:sz w:val="28"/>
          <w:szCs w:val="28"/>
        </w:rPr>
        <w:t>объем коммунальных ресурсов, потребляемых на использование и содержание общего имущества в многоквартирном доме (учитываются по строке «коммунальные услуги»).</w:t>
      </w:r>
    </w:p>
    <w:p w:rsidR="00886427" w:rsidRDefault="009C41B1" w:rsidP="00886427">
      <w:pPr>
        <w:ind w:firstLine="709"/>
        <w:jc w:val="both"/>
        <w:rPr>
          <w:sz w:val="28"/>
          <w:szCs w:val="28"/>
        </w:rPr>
      </w:pPr>
      <w:r w:rsidRPr="009C41B1">
        <w:rPr>
          <w:b/>
          <w:sz w:val="28"/>
          <w:szCs w:val="28"/>
        </w:rPr>
        <w:t>По строке 22</w:t>
      </w:r>
      <w:r w:rsidRPr="009C41B1">
        <w:rPr>
          <w:sz w:val="28"/>
          <w:szCs w:val="28"/>
        </w:rPr>
        <w:t xml:space="preserve"> учитывается </w:t>
      </w:r>
      <w:r w:rsidRPr="009C41B1">
        <w:rPr>
          <w:b/>
          <w:sz w:val="28"/>
          <w:szCs w:val="28"/>
        </w:rPr>
        <w:t>фактически внесенная населением плата</w:t>
      </w:r>
      <w:r w:rsidRPr="009C41B1">
        <w:rPr>
          <w:sz w:val="28"/>
          <w:szCs w:val="28"/>
        </w:rPr>
        <w:t xml:space="preserve"> за коммунальные услуги (холодное и горячее водоснабжение, водоотведение, электроснабжение, газоснабжение, отопление, сбор и вывоз бытовых отходов, установка и техническое обслуживание приборов учета расхода газа, воды, тепловой энергии, электроэнергии в части технического обслуживания; </w:t>
      </w:r>
      <w:r w:rsidRPr="00BC63C3">
        <w:rPr>
          <w:b/>
          <w:sz w:val="28"/>
          <w:szCs w:val="28"/>
        </w:rPr>
        <w:t xml:space="preserve">установка приборов </w:t>
      </w:r>
      <w:r w:rsidRPr="00886427">
        <w:rPr>
          <w:sz w:val="28"/>
          <w:szCs w:val="28"/>
        </w:rPr>
        <w:t>учета расхода</w:t>
      </w:r>
      <w:r w:rsidRPr="00BC63C3">
        <w:rPr>
          <w:b/>
          <w:sz w:val="28"/>
          <w:szCs w:val="28"/>
        </w:rPr>
        <w:t xml:space="preserve"> электроэнергии </w:t>
      </w:r>
      <w:r w:rsidRPr="00886427">
        <w:rPr>
          <w:sz w:val="28"/>
          <w:szCs w:val="28"/>
        </w:rPr>
        <w:t>учитывается</w:t>
      </w:r>
      <w:r w:rsidRPr="00BC63C3">
        <w:rPr>
          <w:b/>
          <w:sz w:val="28"/>
          <w:szCs w:val="28"/>
        </w:rPr>
        <w:t xml:space="preserve"> по строке 08</w:t>
      </w:r>
      <w:r w:rsidRPr="009C41B1">
        <w:rPr>
          <w:sz w:val="28"/>
          <w:szCs w:val="28"/>
        </w:rPr>
        <w:t xml:space="preserve">). Поставка населению твердого топлива при наличии печного отопления (уголь, дрова) и бытового газа в баллонах для коммунальных нужд на регулярной основе также учитывается по строке 22. </w:t>
      </w:r>
    </w:p>
    <w:p w:rsidR="00886427" w:rsidRPr="00DD77D3" w:rsidRDefault="00886427" w:rsidP="00886427">
      <w:pPr>
        <w:ind w:firstLine="709"/>
        <w:jc w:val="both"/>
        <w:rPr>
          <w:color w:val="auto"/>
          <w:sz w:val="28"/>
          <w:szCs w:val="28"/>
        </w:rPr>
      </w:pPr>
      <w:r w:rsidRPr="00886427">
        <w:rPr>
          <w:sz w:val="28"/>
          <w:szCs w:val="28"/>
        </w:rPr>
        <w:t>Сведения предоставляют ресурсоснабжающие организации, а также органы местного самоуправления</w:t>
      </w:r>
      <w:r w:rsidRPr="00DD77D3">
        <w:rPr>
          <w:sz w:val="28"/>
          <w:szCs w:val="28"/>
        </w:rPr>
        <w:t xml:space="preserve"> (если они осуществляют снабжение населения теплоэнергией и горячим водоснабжением).</w:t>
      </w:r>
      <w:r>
        <w:rPr>
          <w:sz w:val="28"/>
          <w:szCs w:val="28"/>
        </w:rPr>
        <w:t xml:space="preserve"> </w:t>
      </w:r>
      <w:r w:rsidRPr="00DD77D3">
        <w:rPr>
          <w:color w:val="auto"/>
          <w:sz w:val="28"/>
          <w:szCs w:val="28"/>
        </w:rPr>
        <w:t xml:space="preserve">Ресурсоснабжающие организации </w:t>
      </w:r>
      <w:r w:rsidRPr="00DD77D3">
        <w:rPr>
          <w:color w:val="auto"/>
          <w:sz w:val="28"/>
          <w:szCs w:val="28"/>
        </w:rPr>
        <w:lastRenderedPageBreak/>
        <w:t>отражают информацию по фактической оплате коммунальных услуг, полученной от граждан, имеющих прямые договоры, и от управляющих компаний (или иных организаций), принимающих платежи от физических лиц.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DD77D3">
        <w:rPr>
          <w:b/>
          <w:sz w:val="28"/>
          <w:szCs w:val="28"/>
        </w:rPr>
        <w:t>Реализация и заправка газовых баллонов на АЗС</w:t>
      </w:r>
      <w:r w:rsidRPr="009C41B1">
        <w:rPr>
          <w:sz w:val="28"/>
          <w:szCs w:val="28"/>
        </w:rPr>
        <w:t xml:space="preserve">, их реализация в объектах розничной торговли </w:t>
      </w:r>
      <w:r w:rsidRPr="00DD77D3">
        <w:rPr>
          <w:b/>
          <w:sz w:val="28"/>
          <w:szCs w:val="28"/>
        </w:rPr>
        <w:t>по строке 22 не отражается</w:t>
      </w:r>
      <w:r w:rsidRPr="009C41B1">
        <w:rPr>
          <w:sz w:val="28"/>
          <w:szCs w:val="28"/>
        </w:rPr>
        <w:t xml:space="preserve">. 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DD77D3">
        <w:rPr>
          <w:b/>
          <w:sz w:val="28"/>
          <w:szCs w:val="28"/>
        </w:rPr>
        <w:t>По строке 23</w:t>
      </w:r>
      <w:r w:rsidRPr="009C41B1">
        <w:rPr>
          <w:sz w:val="28"/>
          <w:szCs w:val="28"/>
        </w:rPr>
        <w:t xml:space="preserve"> показываются услуги учреждений культуры. Организации, занимающиеся только реализацией входных билетов (абонементов) в учреждения культуры, показывают по строке 23 суммы комиссионных, агентских и </w:t>
      </w:r>
      <w:r w:rsidR="00DD77D3" w:rsidRPr="009C41B1">
        <w:rPr>
          <w:sz w:val="28"/>
          <w:szCs w:val="28"/>
        </w:rPr>
        <w:t>иных вознаграждений</w:t>
      </w:r>
      <w:r w:rsidRPr="009C41B1">
        <w:rPr>
          <w:sz w:val="28"/>
          <w:szCs w:val="28"/>
        </w:rPr>
        <w:t>. Оплата билетов на посещение культурных мероприятий «Пушкинской картой» не учитывается.</w:t>
      </w:r>
    </w:p>
    <w:p w:rsidR="00DD77D3" w:rsidRDefault="00B545B2" w:rsidP="009C41B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B545B2">
        <w:rPr>
          <w:b/>
          <w:sz w:val="28"/>
          <w:szCs w:val="28"/>
        </w:rPr>
        <w:t xml:space="preserve">о строке 24 </w:t>
      </w:r>
      <w:r w:rsidRPr="00B545B2">
        <w:rPr>
          <w:sz w:val="28"/>
          <w:szCs w:val="28"/>
        </w:rPr>
        <w:t>показывается</w:t>
      </w:r>
      <w:r w:rsidRPr="00B545B2">
        <w:rPr>
          <w:b/>
          <w:sz w:val="28"/>
          <w:szCs w:val="28"/>
        </w:rPr>
        <w:t xml:space="preserve"> </w:t>
      </w:r>
      <w:r w:rsidRPr="00634155">
        <w:rPr>
          <w:sz w:val="28"/>
          <w:szCs w:val="28"/>
        </w:rPr>
        <w:t>полная стоимость реализованного т</w:t>
      </w:r>
      <w:r w:rsidR="009C41B1" w:rsidRPr="00634155">
        <w:rPr>
          <w:sz w:val="28"/>
          <w:szCs w:val="28"/>
        </w:rPr>
        <w:t>уристск</w:t>
      </w:r>
      <w:r w:rsidRPr="00634155">
        <w:rPr>
          <w:sz w:val="28"/>
          <w:szCs w:val="28"/>
        </w:rPr>
        <w:t>ой</w:t>
      </w:r>
      <w:r w:rsidR="009C41B1" w:rsidRPr="00634155">
        <w:rPr>
          <w:sz w:val="28"/>
          <w:szCs w:val="28"/>
        </w:rPr>
        <w:t xml:space="preserve"> фирм</w:t>
      </w:r>
      <w:r w:rsidR="00634155" w:rsidRPr="00634155">
        <w:rPr>
          <w:sz w:val="28"/>
          <w:szCs w:val="28"/>
        </w:rPr>
        <w:t>ой</w:t>
      </w:r>
      <w:r w:rsidR="009C41B1" w:rsidRPr="00634155">
        <w:rPr>
          <w:sz w:val="28"/>
          <w:szCs w:val="28"/>
        </w:rPr>
        <w:t xml:space="preserve"> </w:t>
      </w:r>
      <w:r w:rsidR="009C41B1" w:rsidRPr="009C41B1">
        <w:rPr>
          <w:sz w:val="28"/>
          <w:szCs w:val="28"/>
        </w:rPr>
        <w:t>(туроператор</w:t>
      </w:r>
      <w:r w:rsidR="00634155">
        <w:rPr>
          <w:sz w:val="28"/>
          <w:szCs w:val="28"/>
        </w:rPr>
        <w:t>ом</w:t>
      </w:r>
      <w:r w:rsidR="009C41B1" w:rsidRPr="009C41B1">
        <w:rPr>
          <w:sz w:val="28"/>
          <w:szCs w:val="28"/>
        </w:rPr>
        <w:t>, турагент</w:t>
      </w:r>
      <w:r w:rsidR="00634155">
        <w:rPr>
          <w:sz w:val="28"/>
          <w:szCs w:val="28"/>
        </w:rPr>
        <w:t>ом</w:t>
      </w:r>
      <w:r w:rsidR="009C41B1" w:rsidRPr="009C41B1">
        <w:rPr>
          <w:sz w:val="28"/>
          <w:szCs w:val="28"/>
        </w:rPr>
        <w:t xml:space="preserve">) непосредственно населению (туристу) туристского продукта (турпакета). </w:t>
      </w:r>
    </w:p>
    <w:p w:rsidR="009C41B1" w:rsidRPr="00DD77D3" w:rsidRDefault="00DD77D3" w:rsidP="009C41B1">
      <w:pPr>
        <w:ind w:firstLine="709"/>
        <w:jc w:val="both"/>
        <w:rPr>
          <w:color w:val="FF0000"/>
          <w:sz w:val="28"/>
          <w:szCs w:val="28"/>
        </w:rPr>
      </w:pPr>
      <w:r w:rsidRPr="00DD77D3">
        <w:rPr>
          <w:color w:val="auto"/>
          <w:sz w:val="28"/>
          <w:szCs w:val="28"/>
        </w:rPr>
        <w:t>С</w:t>
      </w:r>
      <w:r w:rsidR="009C41B1" w:rsidRPr="00DD77D3">
        <w:rPr>
          <w:color w:val="auto"/>
          <w:sz w:val="28"/>
          <w:szCs w:val="28"/>
        </w:rPr>
        <w:t xml:space="preserve">редства, перечисленные поставщикам туристского продукта – </w:t>
      </w:r>
      <w:r w:rsidR="009C41B1" w:rsidRPr="00DD77D3">
        <w:rPr>
          <w:b/>
          <w:color w:val="auto"/>
          <w:sz w:val="28"/>
          <w:szCs w:val="28"/>
        </w:rPr>
        <w:t>нерезидентам</w:t>
      </w:r>
      <w:r w:rsidR="009C41B1" w:rsidRPr="00DD77D3">
        <w:rPr>
          <w:color w:val="auto"/>
          <w:sz w:val="28"/>
          <w:szCs w:val="28"/>
        </w:rPr>
        <w:t xml:space="preserve"> российской экономики за услуги, оказанные </w:t>
      </w:r>
      <w:r w:rsidR="009C41B1" w:rsidRPr="00DD77D3">
        <w:rPr>
          <w:b/>
          <w:color w:val="auto"/>
          <w:sz w:val="28"/>
          <w:szCs w:val="28"/>
        </w:rPr>
        <w:t>за пределами Российской Федерации</w:t>
      </w:r>
      <w:r w:rsidR="009C41B1" w:rsidRPr="00DD77D3">
        <w:rPr>
          <w:color w:val="auto"/>
          <w:sz w:val="28"/>
          <w:szCs w:val="28"/>
        </w:rPr>
        <w:t xml:space="preserve">, а также стоимость услуг </w:t>
      </w:r>
      <w:r w:rsidR="009C41B1" w:rsidRPr="00DD77D3">
        <w:rPr>
          <w:b/>
          <w:color w:val="auto"/>
          <w:sz w:val="28"/>
          <w:szCs w:val="28"/>
        </w:rPr>
        <w:t>перевозки</w:t>
      </w:r>
      <w:r w:rsidR="009C41B1" w:rsidRPr="00DD77D3">
        <w:rPr>
          <w:color w:val="auto"/>
          <w:sz w:val="28"/>
          <w:szCs w:val="28"/>
        </w:rPr>
        <w:t xml:space="preserve"> в составе турпакета, если она выполнена </w:t>
      </w:r>
      <w:r w:rsidR="009C41B1" w:rsidRPr="00DD77D3">
        <w:rPr>
          <w:b/>
          <w:color w:val="auto"/>
          <w:sz w:val="28"/>
          <w:szCs w:val="28"/>
        </w:rPr>
        <w:t>зарубежной транспортной</w:t>
      </w:r>
      <w:r w:rsidR="009C41B1" w:rsidRPr="00DD77D3">
        <w:rPr>
          <w:color w:val="auto"/>
          <w:sz w:val="28"/>
          <w:szCs w:val="28"/>
        </w:rPr>
        <w:t xml:space="preserve"> компанией</w:t>
      </w:r>
      <w:r w:rsidRPr="00DD77D3">
        <w:rPr>
          <w:color w:val="auto"/>
          <w:sz w:val="28"/>
          <w:szCs w:val="28"/>
        </w:rPr>
        <w:t xml:space="preserve"> </w:t>
      </w:r>
      <w:r w:rsidRPr="00634155">
        <w:rPr>
          <w:color w:val="auto"/>
          <w:sz w:val="28"/>
          <w:szCs w:val="28"/>
        </w:rPr>
        <w:t>по строке 24</w:t>
      </w:r>
      <w:r w:rsidRPr="00DD77D3">
        <w:rPr>
          <w:b/>
          <w:color w:val="auto"/>
          <w:sz w:val="28"/>
          <w:szCs w:val="28"/>
        </w:rPr>
        <w:t xml:space="preserve"> не учитываются</w:t>
      </w:r>
      <w:r w:rsidR="009C41B1" w:rsidRPr="00DD77D3">
        <w:rPr>
          <w:color w:val="auto"/>
          <w:sz w:val="28"/>
          <w:szCs w:val="28"/>
        </w:rPr>
        <w:t xml:space="preserve">. 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9C41B1">
        <w:rPr>
          <w:sz w:val="28"/>
          <w:szCs w:val="28"/>
        </w:rPr>
        <w:t>Если туроператор или турагент продает населению путевки в санаторно-курортные организации, а также занимается отдельной (от турпакетов) продажей транспортных билетов населению, номеров в гостиницы, заключив при этом агентский договор с поставщиком услуги, то в своем отчете он отразит сведения об объеме платных услуг по видам «Услуги санаторно-курортных организаций», «Транспортные услуги», «Услуги гостиниц и аналогичные услуги по предоставлению временного жилья» соответственно.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DD77D3">
        <w:rPr>
          <w:b/>
          <w:sz w:val="28"/>
          <w:szCs w:val="28"/>
        </w:rPr>
        <w:t>По строке 25</w:t>
      </w:r>
      <w:r w:rsidRPr="009C41B1">
        <w:rPr>
          <w:sz w:val="28"/>
          <w:szCs w:val="28"/>
        </w:rPr>
        <w:t xml:space="preserve"> отражаются услуги гостиниц и аналогичные услуги по предоставлению временного размещения. 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DD77D3">
        <w:rPr>
          <w:b/>
          <w:sz w:val="28"/>
          <w:szCs w:val="28"/>
        </w:rPr>
        <w:t>Гостиницы</w:t>
      </w:r>
      <w:r w:rsidRPr="009C41B1">
        <w:rPr>
          <w:sz w:val="28"/>
          <w:szCs w:val="28"/>
        </w:rPr>
        <w:t xml:space="preserve"> показывают стоимость всех проданных номеров населению, за исключением реализованных туристскими фирмами, туроператорами, турагентами.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DD77D3">
        <w:rPr>
          <w:b/>
          <w:sz w:val="28"/>
          <w:szCs w:val="28"/>
        </w:rPr>
        <w:t xml:space="preserve">Туристские </w:t>
      </w:r>
      <w:r w:rsidRPr="00DD77D3">
        <w:rPr>
          <w:sz w:val="28"/>
          <w:szCs w:val="28"/>
        </w:rPr>
        <w:t>фирмы</w:t>
      </w:r>
      <w:r w:rsidRPr="009C41B1">
        <w:rPr>
          <w:sz w:val="28"/>
          <w:szCs w:val="28"/>
        </w:rPr>
        <w:t xml:space="preserve">, туроператоры, турагенты показывают стоимость номеров, реализованных непосредственно населению, за исключением номеров, реализованных в составе турпакета.  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DD77D3">
        <w:rPr>
          <w:b/>
          <w:sz w:val="28"/>
          <w:szCs w:val="28"/>
        </w:rPr>
        <w:t>По строке 26</w:t>
      </w:r>
      <w:r w:rsidRPr="009C41B1">
        <w:rPr>
          <w:sz w:val="28"/>
          <w:szCs w:val="28"/>
        </w:rPr>
        <w:t xml:space="preserve"> показывается стоимость входных билетов и абонементов на спортивные соревнования, стадионы, спортивные арены, катки, спортивные поля, манежи, спортивные мероприятия на открытом воздухе или в закрытом помещении. 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B545B2">
        <w:rPr>
          <w:sz w:val="28"/>
          <w:szCs w:val="28"/>
        </w:rPr>
        <w:t>Организации, занимающиеся только реализацией абонементов и входных билетов</w:t>
      </w:r>
      <w:r w:rsidRPr="009C41B1">
        <w:rPr>
          <w:sz w:val="28"/>
          <w:szCs w:val="28"/>
        </w:rPr>
        <w:t xml:space="preserve"> на спортивные объекты, показывают по строке </w:t>
      </w:r>
      <w:r w:rsidR="00F26F87" w:rsidRPr="009C41B1">
        <w:rPr>
          <w:sz w:val="28"/>
          <w:szCs w:val="28"/>
        </w:rPr>
        <w:t>26 суммы</w:t>
      </w:r>
      <w:r w:rsidRPr="009C41B1">
        <w:rPr>
          <w:sz w:val="28"/>
          <w:szCs w:val="28"/>
        </w:rPr>
        <w:t xml:space="preserve"> комиссионных, агентских и иных вознаграждений.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F26F87">
        <w:rPr>
          <w:b/>
          <w:sz w:val="28"/>
          <w:szCs w:val="28"/>
        </w:rPr>
        <w:t>По строке 29</w:t>
      </w:r>
      <w:r w:rsidRPr="009C41B1">
        <w:rPr>
          <w:sz w:val="28"/>
          <w:szCs w:val="28"/>
        </w:rPr>
        <w:t xml:space="preserve"> показываются услуги организаций отдыха</w:t>
      </w:r>
      <w:r w:rsidR="00F26F87">
        <w:rPr>
          <w:sz w:val="28"/>
          <w:szCs w:val="28"/>
        </w:rPr>
        <w:t xml:space="preserve"> (</w:t>
      </w:r>
      <w:r w:rsidRPr="009C41B1">
        <w:rPr>
          <w:sz w:val="28"/>
          <w:szCs w:val="28"/>
        </w:rPr>
        <w:t>дома отдыха, пансионаты, кемпинги, базы отдыха, туристские базы, детские оздоровительные лагеря</w:t>
      </w:r>
      <w:r w:rsidR="00F26F87">
        <w:rPr>
          <w:sz w:val="28"/>
          <w:szCs w:val="28"/>
        </w:rPr>
        <w:t xml:space="preserve">) – </w:t>
      </w:r>
      <w:r w:rsidRPr="009C41B1">
        <w:rPr>
          <w:sz w:val="28"/>
          <w:szCs w:val="28"/>
        </w:rPr>
        <w:t>стоимость всех проданных номеров, за исключением реализованных населению туристскими фирмами, туроператорами, турагентами.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9C41B1">
        <w:rPr>
          <w:sz w:val="28"/>
          <w:szCs w:val="28"/>
        </w:rPr>
        <w:t xml:space="preserve">Туристские фирмы, туроператоры, турагенты показывают стоимость номеров, реализованных непосредственно населению, за исключением номеров, реализованных в составе турпакета.  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F26F87">
        <w:rPr>
          <w:b/>
          <w:sz w:val="28"/>
          <w:szCs w:val="28"/>
        </w:rPr>
        <w:lastRenderedPageBreak/>
        <w:t>По строке 30</w:t>
      </w:r>
      <w:r w:rsidRPr="009C41B1">
        <w:rPr>
          <w:sz w:val="28"/>
          <w:szCs w:val="28"/>
        </w:rPr>
        <w:t xml:space="preserve"> учитываются услуги санаторно-курортных организаций, включая услуги санаторно-оздоровительных лагерей (лагерей санаторного типа) круглогодичного и сезонного действия.</w:t>
      </w:r>
      <w:r w:rsidR="00F26F87">
        <w:rPr>
          <w:sz w:val="28"/>
          <w:szCs w:val="28"/>
        </w:rPr>
        <w:t xml:space="preserve"> Отражается</w:t>
      </w:r>
      <w:r w:rsidRPr="009C41B1">
        <w:rPr>
          <w:sz w:val="28"/>
          <w:szCs w:val="28"/>
        </w:rPr>
        <w:t xml:space="preserve"> стоимость всех проданных номеров, за исключением реализованных населению туристскими фирмами, туроператорами, турагентами.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9C41B1">
        <w:rPr>
          <w:sz w:val="28"/>
          <w:szCs w:val="28"/>
        </w:rPr>
        <w:t xml:space="preserve">Туристские фирмы, туроператоры, турагенты показывают стоимость номеров, реализованных непосредственно населению, за исключением номеров, реализованных в составе турпакета.  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F26F87">
        <w:rPr>
          <w:b/>
          <w:sz w:val="28"/>
          <w:szCs w:val="28"/>
        </w:rPr>
        <w:t>По строке 32</w:t>
      </w:r>
      <w:r w:rsidRPr="009C41B1">
        <w:rPr>
          <w:sz w:val="28"/>
          <w:szCs w:val="28"/>
        </w:rPr>
        <w:t xml:space="preserve"> отражаются суммы денежных средств, полученных адвокатскими образованиями от граждан в виде вознаграждений за оказанную им юридическую помощь и(или) компенсации расходов, связанных с исполнением поручения, а также консультационные услуги в области права, оказанные другими организациями, не обладающими статусом адвокатского образования или нотариуса.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9C41B1">
        <w:rPr>
          <w:sz w:val="28"/>
          <w:szCs w:val="28"/>
        </w:rPr>
        <w:t xml:space="preserve">Сведения о деятельности </w:t>
      </w:r>
      <w:r w:rsidRPr="00F26F87">
        <w:rPr>
          <w:b/>
          <w:sz w:val="28"/>
          <w:szCs w:val="28"/>
        </w:rPr>
        <w:t xml:space="preserve">нотариусов </w:t>
      </w:r>
      <w:r w:rsidRPr="00634155">
        <w:rPr>
          <w:sz w:val="28"/>
          <w:szCs w:val="28"/>
        </w:rPr>
        <w:t>по строке 32</w:t>
      </w:r>
      <w:r w:rsidRPr="00F26F87">
        <w:rPr>
          <w:b/>
          <w:sz w:val="28"/>
          <w:szCs w:val="28"/>
        </w:rPr>
        <w:t xml:space="preserve"> не </w:t>
      </w:r>
      <w:r w:rsidR="00634155">
        <w:rPr>
          <w:b/>
          <w:sz w:val="28"/>
          <w:szCs w:val="28"/>
        </w:rPr>
        <w:t>учитывается</w:t>
      </w:r>
      <w:r w:rsidRPr="009C41B1">
        <w:rPr>
          <w:sz w:val="28"/>
          <w:szCs w:val="28"/>
        </w:rPr>
        <w:t>.</w:t>
      </w:r>
    </w:p>
    <w:p w:rsidR="009C41B1" w:rsidRPr="009C41B1" w:rsidRDefault="00802EDA" w:rsidP="009C41B1">
      <w:pPr>
        <w:ind w:firstLine="709"/>
        <w:jc w:val="both"/>
        <w:rPr>
          <w:sz w:val="28"/>
          <w:szCs w:val="28"/>
        </w:rPr>
      </w:pPr>
      <w:r w:rsidRPr="00802EDA">
        <w:rPr>
          <w:b/>
          <w:sz w:val="28"/>
          <w:szCs w:val="28"/>
        </w:rPr>
        <w:t>По строке 33</w:t>
      </w:r>
      <w:r w:rsidRPr="00802EDA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указывается о</w:t>
      </w:r>
      <w:r w:rsidR="009C41B1" w:rsidRPr="009C41B1">
        <w:rPr>
          <w:sz w:val="28"/>
          <w:szCs w:val="28"/>
        </w:rPr>
        <w:t xml:space="preserve">плата обучения в организациях общего, профессионального и дополнительного образования </w:t>
      </w:r>
      <w:r>
        <w:rPr>
          <w:sz w:val="28"/>
          <w:szCs w:val="28"/>
        </w:rPr>
        <w:t xml:space="preserve">– </w:t>
      </w:r>
      <w:r w:rsidR="009C41B1" w:rsidRPr="009C41B1">
        <w:rPr>
          <w:sz w:val="28"/>
          <w:szCs w:val="28"/>
        </w:rPr>
        <w:t xml:space="preserve">не по моменту завершения оказания образовательной услуги, то есть после окончания обучения, </w:t>
      </w:r>
      <w:r w:rsidR="009C41B1" w:rsidRPr="00802EDA">
        <w:rPr>
          <w:b/>
          <w:sz w:val="28"/>
          <w:szCs w:val="28"/>
        </w:rPr>
        <w:t>а ежемесячно равными долями в течение всего периода обучения</w:t>
      </w:r>
      <w:r w:rsidR="009C41B1" w:rsidRPr="009C41B1">
        <w:rPr>
          <w:sz w:val="28"/>
          <w:szCs w:val="28"/>
        </w:rPr>
        <w:t xml:space="preserve">. По строке 33 учитываются также услуги лагерей дневного пребывания детей при образовательных организациях, услуги по дополнительному образованию детей и взрослых (обучение в музыкальных, художественных, спортивных школах и прочих), тренинги, хобби и занятия личностного роста. 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802EDA">
        <w:rPr>
          <w:b/>
          <w:sz w:val="28"/>
          <w:szCs w:val="28"/>
        </w:rPr>
        <w:t>По строке 35</w:t>
      </w:r>
      <w:r w:rsidRPr="009C41B1">
        <w:rPr>
          <w:sz w:val="28"/>
          <w:szCs w:val="28"/>
        </w:rPr>
        <w:t xml:space="preserve"> отражаются электронные услуги и сервисы в области информационно-коммуникационных технологий (онлайн кинотеатры, платные подписки на игровые сервисы, облачное хранилище, услуги консультационные по компьютерному оборудованию, программному обеспечению, по технической поддержке).</w:t>
      </w:r>
    </w:p>
    <w:p w:rsidR="009C41B1" w:rsidRPr="009C41B1" w:rsidRDefault="009C41B1" w:rsidP="009C41B1">
      <w:pPr>
        <w:ind w:firstLine="709"/>
        <w:jc w:val="both"/>
        <w:rPr>
          <w:sz w:val="28"/>
          <w:szCs w:val="28"/>
        </w:rPr>
      </w:pPr>
      <w:r w:rsidRPr="00802EDA">
        <w:rPr>
          <w:b/>
          <w:sz w:val="28"/>
          <w:szCs w:val="28"/>
        </w:rPr>
        <w:t>По строке 36</w:t>
      </w:r>
      <w:r w:rsidRPr="009C41B1">
        <w:rPr>
          <w:sz w:val="28"/>
          <w:szCs w:val="28"/>
        </w:rPr>
        <w:t xml:space="preserve"> (прочие платные услуги) учитываются услуги по обмену и приватизации жилья; по технической инвентаризации недвижимого имущества; услуги многофункциональных центров по ксерокопированию и ламинированию документов, передаче факсимильных сообщений, оформлению (заполнению) бланков документов; услуги по охране жилья (включая услуги вневедомственной охраны); услуги по оценке риска и ущерба; услуги по сдаче в аренду (найм) собственного или арендованного недвижимого имущества; услуги по предоставлению временного жилья на краткосрочной или сезонной основе (например, посуточное проживание в общежитиях); услуги салонов татуировок, салонов пирсинга, поверка счетчиков и другое. </w:t>
      </w:r>
    </w:p>
    <w:p w:rsidR="00156CAD" w:rsidRDefault="009C41B1" w:rsidP="009C41B1">
      <w:pPr>
        <w:ind w:firstLine="709"/>
        <w:jc w:val="both"/>
        <w:rPr>
          <w:sz w:val="28"/>
          <w:szCs w:val="28"/>
          <w:highlight w:val="yellow"/>
        </w:rPr>
      </w:pPr>
      <w:r w:rsidRPr="00802EDA">
        <w:rPr>
          <w:b/>
          <w:sz w:val="28"/>
          <w:szCs w:val="28"/>
        </w:rPr>
        <w:t>Для контроля</w:t>
      </w:r>
      <w:r w:rsidRPr="009C41B1">
        <w:rPr>
          <w:sz w:val="28"/>
          <w:szCs w:val="28"/>
        </w:rPr>
        <w:t xml:space="preserve"> правильности заполнения формы необходимо учесть</w:t>
      </w:r>
      <w:r w:rsidR="00802EDA">
        <w:rPr>
          <w:sz w:val="28"/>
          <w:szCs w:val="28"/>
        </w:rPr>
        <w:t>, что если</w:t>
      </w:r>
      <w:r w:rsidRPr="009C41B1">
        <w:rPr>
          <w:sz w:val="28"/>
          <w:szCs w:val="28"/>
        </w:rPr>
        <w:t xml:space="preserve"> заполнена графа 1 в предыдущем месяце, то должна быть заполнена графа 2 в отчетном месяце;</w:t>
      </w:r>
      <w:r w:rsidR="00802EDA">
        <w:rPr>
          <w:sz w:val="28"/>
          <w:szCs w:val="28"/>
        </w:rPr>
        <w:t xml:space="preserve"> данные строки</w:t>
      </w:r>
      <w:r w:rsidRPr="009C41B1">
        <w:rPr>
          <w:sz w:val="28"/>
          <w:szCs w:val="28"/>
        </w:rPr>
        <w:t xml:space="preserve"> 01</w:t>
      </w:r>
      <w:r w:rsidR="00802EDA">
        <w:rPr>
          <w:sz w:val="28"/>
          <w:szCs w:val="28"/>
        </w:rPr>
        <w:t xml:space="preserve"> должны равняться сумме</w:t>
      </w:r>
      <w:r w:rsidRPr="009C41B1">
        <w:rPr>
          <w:sz w:val="28"/>
          <w:szCs w:val="28"/>
        </w:rPr>
        <w:t xml:space="preserve"> </w:t>
      </w:r>
      <w:r w:rsidR="00802EDA">
        <w:rPr>
          <w:sz w:val="28"/>
          <w:szCs w:val="28"/>
        </w:rPr>
        <w:t>данных строк</w:t>
      </w:r>
      <w:r w:rsidRPr="009C41B1">
        <w:rPr>
          <w:sz w:val="28"/>
          <w:szCs w:val="28"/>
        </w:rPr>
        <w:t xml:space="preserve"> 02–36.</w:t>
      </w:r>
    </w:p>
    <w:p w:rsidR="007E5FEA" w:rsidRPr="00B545B2" w:rsidRDefault="007E5FEA" w:rsidP="007E5FEA">
      <w:pPr>
        <w:ind w:firstLine="709"/>
        <w:jc w:val="both"/>
        <w:rPr>
          <w:color w:val="auto"/>
          <w:sz w:val="28"/>
          <w:szCs w:val="28"/>
        </w:rPr>
      </w:pPr>
      <w:r w:rsidRPr="00B545B2">
        <w:rPr>
          <w:color w:val="auto"/>
          <w:sz w:val="28"/>
          <w:szCs w:val="28"/>
        </w:rPr>
        <w:t>В целях оперативного взаимодействия по вопросам проведения федерального статистического наблюдения просим в случае отсутствия наблюдаемого явления/хозяйственной деятельности предоставить письмо в органы государственной статистики.</w:t>
      </w:r>
    </w:p>
    <w:p w:rsidR="007E5FEA" w:rsidRPr="00B545B2" w:rsidRDefault="007E5FEA" w:rsidP="007E5FEA">
      <w:pPr>
        <w:ind w:firstLine="709"/>
        <w:jc w:val="both"/>
        <w:rPr>
          <w:color w:val="auto"/>
          <w:sz w:val="28"/>
          <w:szCs w:val="28"/>
        </w:rPr>
      </w:pPr>
      <w:r w:rsidRPr="00B545B2">
        <w:rPr>
          <w:color w:val="auto"/>
          <w:sz w:val="28"/>
          <w:szCs w:val="28"/>
        </w:rPr>
        <w:lastRenderedPageBreak/>
        <w:t>Предоставление формы, не заполненной значениями показателей («пустой отчет»), не требуется.</w:t>
      </w:r>
    </w:p>
    <w:p w:rsidR="00D96255" w:rsidRPr="00B545B2" w:rsidRDefault="00D96255" w:rsidP="006E4ACC">
      <w:pPr>
        <w:jc w:val="both"/>
        <w:rPr>
          <w:bCs/>
          <w:color w:val="auto"/>
          <w:sz w:val="28"/>
          <w:szCs w:val="28"/>
        </w:rPr>
      </w:pPr>
    </w:p>
    <w:p w:rsidR="00BD32B6" w:rsidRPr="00F44C80" w:rsidRDefault="00D96255" w:rsidP="006E4ACC">
      <w:pPr>
        <w:jc w:val="both"/>
        <w:rPr>
          <w:bCs/>
          <w:sz w:val="28"/>
          <w:szCs w:val="28"/>
        </w:rPr>
      </w:pPr>
      <w:r w:rsidRPr="00F44C80">
        <w:rPr>
          <w:bCs/>
          <w:sz w:val="28"/>
          <w:szCs w:val="28"/>
        </w:rPr>
        <w:t>Контактные телефоны для консультаций:</w:t>
      </w:r>
      <w:r w:rsidR="007E5FEA">
        <w:rPr>
          <w:bCs/>
          <w:sz w:val="28"/>
          <w:szCs w:val="28"/>
        </w:rPr>
        <w:t xml:space="preserve"> </w:t>
      </w:r>
      <w:r w:rsidRPr="00F44C80">
        <w:rPr>
          <w:bCs/>
          <w:sz w:val="28"/>
          <w:szCs w:val="28"/>
        </w:rPr>
        <w:t>+7(856) 303-23-36</w:t>
      </w:r>
      <w:r w:rsidR="007E5FEA">
        <w:rPr>
          <w:bCs/>
          <w:sz w:val="28"/>
          <w:szCs w:val="28"/>
        </w:rPr>
        <w:t>, +</w:t>
      </w:r>
      <w:r w:rsidRPr="00F44C80">
        <w:rPr>
          <w:bCs/>
          <w:sz w:val="28"/>
          <w:szCs w:val="28"/>
        </w:rPr>
        <w:t>7(856) 303-23-37</w:t>
      </w:r>
    </w:p>
    <w:p w:rsidR="00BD32B6" w:rsidRPr="00F44C80" w:rsidRDefault="00BD32B6" w:rsidP="006E4ACC">
      <w:pPr>
        <w:jc w:val="both"/>
        <w:rPr>
          <w:bCs/>
          <w:sz w:val="28"/>
          <w:szCs w:val="28"/>
        </w:rPr>
      </w:pPr>
    </w:p>
    <w:p w:rsidR="00D70FFC" w:rsidRPr="00F44C80" w:rsidRDefault="00D96255" w:rsidP="006E4ACC">
      <w:pPr>
        <w:jc w:val="both"/>
      </w:pPr>
      <w:r w:rsidRPr="00F44C80">
        <w:rPr>
          <w:bCs/>
          <w:sz w:val="28"/>
          <w:szCs w:val="28"/>
        </w:rPr>
        <w:t>Благодарим за сотрудничество.</w:t>
      </w:r>
    </w:p>
    <w:sectPr w:rsidR="00D70FFC" w:rsidRPr="00F44C80" w:rsidSect="00414AF7">
      <w:headerReference w:type="default" r:id="rId9"/>
      <w:pgSz w:w="11907" w:h="16840"/>
      <w:pgMar w:top="794" w:right="62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A3" w:rsidRDefault="00343EA3">
      <w:r>
        <w:separator/>
      </w:r>
    </w:p>
  </w:endnote>
  <w:endnote w:type="continuationSeparator" w:id="0">
    <w:p w:rsidR="00343EA3" w:rsidRDefault="0034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A3" w:rsidRDefault="00343EA3">
      <w:r>
        <w:separator/>
      </w:r>
    </w:p>
  </w:footnote>
  <w:footnote w:type="continuationSeparator" w:id="0">
    <w:p w:rsidR="00343EA3" w:rsidRDefault="00343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273979"/>
      <w:docPartObj>
        <w:docPartGallery w:val="Page Numbers (Top of Page)"/>
        <w:docPartUnique/>
      </w:docPartObj>
    </w:sdtPr>
    <w:sdtEndPr/>
    <w:sdtContent>
      <w:p w:rsidR="00285ADC" w:rsidRDefault="00285A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651">
          <w:rPr>
            <w:noProof/>
          </w:rPr>
          <w:t>2</w:t>
        </w:r>
        <w:r>
          <w:fldChar w:fldCharType="end"/>
        </w:r>
      </w:p>
    </w:sdtContent>
  </w:sdt>
  <w:p w:rsidR="00285ADC" w:rsidRDefault="00285A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079C"/>
    <w:multiLevelType w:val="multilevel"/>
    <w:tmpl w:val="211EC246"/>
    <w:lvl w:ilvl="0">
      <w:start w:val="1"/>
      <w:numFmt w:val="decimal"/>
      <w:lvlText w:val="%1."/>
      <w:lvlJc w:val="left"/>
      <w:pPr>
        <w:ind w:left="4754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FC"/>
    <w:rsid w:val="000170BA"/>
    <w:rsid w:val="00040C13"/>
    <w:rsid w:val="000A0C65"/>
    <w:rsid w:val="000A3793"/>
    <w:rsid w:val="000B621D"/>
    <w:rsid w:val="00101BAD"/>
    <w:rsid w:val="00117EDF"/>
    <w:rsid w:val="00124447"/>
    <w:rsid w:val="00156CAD"/>
    <w:rsid w:val="00170938"/>
    <w:rsid w:val="00172C48"/>
    <w:rsid w:val="001A0E77"/>
    <w:rsid w:val="001A5290"/>
    <w:rsid w:val="001D0143"/>
    <w:rsid w:val="001D1651"/>
    <w:rsid w:val="00260BB0"/>
    <w:rsid w:val="00263C4D"/>
    <w:rsid w:val="0027736B"/>
    <w:rsid w:val="00285ADC"/>
    <w:rsid w:val="0034152C"/>
    <w:rsid w:val="00343EA3"/>
    <w:rsid w:val="00355382"/>
    <w:rsid w:val="00414AF7"/>
    <w:rsid w:val="00422175"/>
    <w:rsid w:val="00442F77"/>
    <w:rsid w:val="00455C3C"/>
    <w:rsid w:val="00486FC8"/>
    <w:rsid w:val="00487782"/>
    <w:rsid w:val="00492ACB"/>
    <w:rsid w:val="004A4E45"/>
    <w:rsid w:val="0050353B"/>
    <w:rsid w:val="0057073E"/>
    <w:rsid w:val="00586E80"/>
    <w:rsid w:val="00602E0E"/>
    <w:rsid w:val="00623F6C"/>
    <w:rsid w:val="00630519"/>
    <w:rsid w:val="00632759"/>
    <w:rsid w:val="00634155"/>
    <w:rsid w:val="00661CC3"/>
    <w:rsid w:val="006740CF"/>
    <w:rsid w:val="0068061C"/>
    <w:rsid w:val="00682807"/>
    <w:rsid w:val="006D601E"/>
    <w:rsid w:val="006E4ACC"/>
    <w:rsid w:val="00717C5E"/>
    <w:rsid w:val="0077082B"/>
    <w:rsid w:val="00776EF1"/>
    <w:rsid w:val="00783367"/>
    <w:rsid w:val="007B0594"/>
    <w:rsid w:val="007C6728"/>
    <w:rsid w:val="007D4F84"/>
    <w:rsid w:val="007E5FEA"/>
    <w:rsid w:val="00802EDA"/>
    <w:rsid w:val="00817226"/>
    <w:rsid w:val="0085320F"/>
    <w:rsid w:val="00881849"/>
    <w:rsid w:val="00886427"/>
    <w:rsid w:val="008B656F"/>
    <w:rsid w:val="008E6B84"/>
    <w:rsid w:val="009362A3"/>
    <w:rsid w:val="009640BB"/>
    <w:rsid w:val="00972ED2"/>
    <w:rsid w:val="00974B7A"/>
    <w:rsid w:val="009860E2"/>
    <w:rsid w:val="00992680"/>
    <w:rsid w:val="00995F86"/>
    <w:rsid w:val="009A4CB9"/>
    <w:rsid w:val="009C41B1"/>
    <w:rsid w:val="009E37D4"/>
    <w:rsid w:val="009F3C0F"/>
    <w:rsid w:val="00A25D20"/>
    <w:rsid w:val="00A64F7B"/>
    <w:rsid w:val="00A86FCB"/>
    <w:rsid w:val="00AB722C"/>
    <w:rsid w:val="00AC05EE"/>
    <w:rsid w:val="00AC4376"/>
    <w:rsid w:val="00AE34A2"/>
    <w:rsid w:val="00AE5E61"/>
    <w:rsid w:val="00B23544"/>
    <w:rsid w:val="00B545B2"/>
    <w:rsid w:val="00B555CE"/>
    <w:rsid w:val="00B630B0"/>
    <w:rsid w:val="00B71E4A"/>
    <w:rsid w:val="00B83230"/>
    <w:rsid w:val="00BA316A"/>
    <w:rsid w:val="00BB79C3"/>
    <w:rsid w:val="00BC63C3"/>
    <w:rsid w:val="00BD32B6"/>
    <w:rsid w:val="00BE332F"/>
    <w:rsid w:val="00C359C5"/>
    <w:rsid w:val="00C728CF"/>
    <w:rsid w:val="00CD4B4F"/>
    <w:rsid w:val="00D3386C"/>
    <w:rsid w:val="00D46DB6"/>
    <w:rsid w:val="00D70FFC"/>
    <w:rsid w:val="00D96255"/>
    <w:rsid w:val="00DA00BE"/>
    <w:rsid w:val="00DD77D3"/>
    <w:rsid w:val="00E0766A"/>
    <w:rsid w:val="00E61704"/>
    <w:rsid w:val="00F25C49"/>
    <w:rsid w:val="00F26F87"/>
    <w:rsid w:val="00F44C80"/>
    <w:rsid w:val="00F45034"/>
    <w:rsid w:val="00F52CE2"/>
    <w:rsid w:val="00F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55E6E1-5F7F-4D00-A60B-59DAB90D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Plain Text"/>
    <w:basedOn w:val="a"/>
    <w:link w:val="a8"/>
    <w:rPr>
      <w:rFonts w:ascii="Courier New" w:hAnsi="Courier New"/>
    </w:rPr>
  </w:style>
  <w:style w:type="character" w:customStyle="1" w:styleId="a8">
    <w:name w:val="Текст Знак"/>
    <w:basedOn w:val="1"/>
    <w:link w:val="a7"/>
    <w:rPr>
      <w:rFonts w:ascii="Courier New" w:hAnsi="Courier New"/>
    </w:rPr>
  </w:style>
  <w:style w:type="paragraph" w:customStyle="1" w:styleId="FontStyle19">
    <w:name w:val="Font Style19"/>
    <w:link w:val="FontStyle190"/>
    <w:rPr>
      <w:b/>
      <w:sz w:val="24"/>
    </w:rPr>
  </w:style>
  <w:style w:type="character" w:customStyle="1" w:styleId="FontStyle190">
    <w:name w:val="Font Style19"/>
    <w:link w:val="FontStyle19"/>
    <w:rPr>
      <w:rFonts w:ascii="Times New Roman" w:hAnsi="Times New Roman"/>
      <w:b/>
      <w:sz w:val="24"/>
    </w:rPr>
  </w:style>
  <w:style w:type="paragraph" w:styleId="a9">
    <w:name w:val="List Paragraph"/>
    <w:basedOn w:val="a"/>
    <w:link w:val="aa"/>
    <w:pPr>
      <w:ind w:left="708"/>
    </w:pPr>
  </w:style>
  <w:style w:type="character" w:customStyle="1" w:styleId="aa">
    <w:name w:val="Абзац списка Знак"/>
    <w:basedOn w:val="1"/>
    <w:link w:val="a9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Неразрешенное упоминание1"/>
    <w:link w:val="23"/>
    <w:rPr>
      <w:color w:val="605E5C"/>
      <w:shd w:val="clear" w:color="auto" w:fill="E1DFDD"/>
    </w:rPr>
  </w:style>
  <w:style w:type="character" w:customStyle="1" w:styleId="23">
    <w:name w:val="Неразрешенное упоминание2"/>
    <w:link w:val="12"/>
    <w:rPr>
      <w:color w:val="605E5C"/>
      <w:shd w:val="clear" w:color="auto" w:fill="E1DFDD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Основной шрифт абзаца1"/>
  </w:style>
  <w:style w:type="paragraph" w:customStyle="1" w:styleId="Style4">
    <w:name w:val="Style4"/>
    <w:basedOn w:val="a"/>
    <w:link w:val="Style40"/>
    <w:pPr>
      <w:widowControl w:val="0"/>
      <w:spacing w:line="326" w:lineRule="exact"/>
    </w:pPr>
    <w:rPr>
      <w:sz w:val="24"/>
    </w:rPr>
  </w:style>
  <w:style w:type="character" w:customStyle="1" w:styleId="Style40">
    <w:name w:val="Style4"/>
    <w:basedOn w:val="1"/>
    <w:link w:val="Style4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</w:style>
  <w:style w:type="paragraph" w:customStyle="1" w:styleId="Style9">
    <w:name w:val="Style9"/>
    <w:basedOn w:val="a"/>
    <w:link w:val="Style90"/>
    <w:pPr>
      <w:widowControl w:val="0"/>
      <w:spacing w:line="317" w:lineRule="exact"/>
      <w:ind w:firstLine="763"/>
      <w:jc w:val="both"/>
    </w:pPr>
    <w:rPr>
      <w:sz w:val="24"/>
    </w:rPr>
  </w:style>
  <w:style w:type="character" w:customStyle="1" w:styleId="Style90">
    <w:name w:val="Style9"/>
    <w:basedOn w:val="1"/>
    <w:link w:val="Style9"/>
    <w:rPr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llowedHyperlink"/>
    <w:basedOn w:val="a0"/>
    <w:uiPriority w:val="99"/>
    <w:semiHidden/>
    <w:unhideWhenUsed/>
    <w:rsid w:val="00881849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95F8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95F86"/>
  </w:style>
  <w:style w:type="character" w:customStyle="1" w:styleId="af6">
    <w:name w:val="Текст примечания Знак"/>
    <w:basedOn w:val="a0"/>
    <w:link w:val="af5"/>
    <w:uiPriority w:val="99"/>
    <w:semiHidden/>
    <w:rsid w:val="00995F86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95F8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95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&#1057;&#1090;&#1072;&#1090;&#1080;&#1089;&#1090;&#1080;&#1082;&#1072;/&#1054;&#1092;&#1080;&#1094;&#1080;&#1072;&#1083;&#1100;&#1085;&#1072;&#1103;%20&#1089;&#1090;&#1072;&#1090;&#1080;&#1089;&#1090;&#1080;&#1082;&#1072;/&#1055;&#1083;&#1072;&#1090;&#1085;&#1099;&#1077;%20&#1091;&#1089;&#1083;&#1091;&#1075;&#1080;%20&#1085;&#1072;&#1089;&#1077;&#1083;&#1077;&#1085;&#1080;&#110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BD8F-7958-4573-847E-E7494493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Расташанская Светлана Васильевна</dc:creator>
  <cp:lastModifiedBy>User</cp:lastModifiedBy>
  <cp:revision>21</cp:revision>
  <cp:lastPrinted>2023-06-14T14:08:00Z</cp:lastPrinted>
  <dcterms:created xsi:type="dcterms:W3CDTF">2024-02-14T11:34:00Z</dcterms:created>
  <dcterms:modified xsi:type="dcterms:W3CDTF">2024-02-15T12:23:00Z</dcterms:modified>
</cp:coreProperties>
</file>